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ED1B" w14:textId="77E1B9C0" w:rsidR="00172ACD" w:rsidRPr="000970A1" w:rsidRDefault="00172ACD" w:rsidP="000970A1">
      <w:pPr>
        <w:rPr>
          <w:sz w:val="22"/>
          <w:szCs w:val="22"/>
          <w:lang w:val="fr-FR"/>
        </w:rPr>
      </w:pPr>
      <w:r w:rsidRPr="000970A1">
        <w:rPr>
          <w:noProof/>
          <w:sz w:val="2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07CEB7C8" wp14:editId="3F31E317">
            <wp:simplePos x="0" y="0"/>
            <wp:positionH relativeFrom="column">
              <wp:posOffset>1590208</wp:posOffset>
            </wp:positionH>
            <wp:positionV relativeFrom="paragraph">
              <wp:posOffset>-635301</wp:posOffset>
            </wp:positionV>
            <wp:extent cx="2574900" cy="531162"/>
            <wp:effectExtent l="0" t="0" r="381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00" cy="53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BDB68" w14:textId="72C4A328" w:rsidR="00A9232A" w:rsidRPr="005E7E1B" w:rsidRDefault="002C5B49" w:rsidP="005E7E1B">
      <w:pPr>
        <w:jc w:val="center"/>
        <w:rPr>
          <w:b/>
          <w:bCs/>
          <w:sz w:val="28"/>
          <w:szCs w:val="28"/>
          <w:lang w:val="fr-FR"/>
        </w:rPr>
      </w:pPr>
      <w:r w:rsidRPr="00A9232A">
        <w:rPr>
          <w:b/>
          <w:bCs/>
          <w:sz w:val="28"/>
          <w:szCs w:val="28"/>
          <w:lang w:val="fr-FR"/>
        </w:rPr>
        <w:t>Communiqué de presse</w:t>
      </w:r>
    </w:p>
    <w:p w14:paraId="440A5364" w14:textId="013BF16A" w:rsidR="00EF6B8E" w:rsidRPr="000970A1" w:rsidRDefault="00D158D2" w:rsidP="000970A1">
      <w:pPr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Mardi</w:t>
      </w:r>
      <w:r w:rsidR="00D82196" w:rsidRPr="000970A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7</w:t>
      </w:r>
      <w:r w:rsidR="004F2072" w:rsidRPr="000970A1">
        <w:rPr>
          <w:sz w:val="22"/>
          <w:szCs w:val="22"/>
          <w:lang w:val="fr-FR"/>
        </w:rPr>
        <w:t xml:space="preserve"> </w:t>
      </w:r>
      <w:r w:rsidR="003B0CD8" w:rsidRPr="000970A1">
        <w:rPr>
          <w:sz w:val="22"/>
          <w:szCs w:val="22"/>
          <w:lang w:val="fr-FR"/>
        </w:rPr>
        <w:t>j</w:t>
      </w:r>
      <w:r w:rsidR="00D14275" w:rsidRPr="000970A1">
        <w:rPr>
          <w:sz w:val="22"/>
          <w:szCs w:val="22"/>
          <w:lang w:val="fr-FR"/>
        </w:rPr>
        <w:t>uin</w:t>
      </w:r>
      <w:r w:rsidR="00D82196" w:rsidRPr="000970A1">
        <w:rPr>
          <w:sz w:val="22"/>
          <w:szCs w:val="22"/>
          <w:lang w:val="fr-FR"/>
        </w:rPr>
        <w:t xml:space="preserve"> 202</w:t>
      </w:r>
      <w:r w:rsidR="006A73A6" w:rsidRPr="000970A1">
        <w:rPr>
          <w:sz w:val="22"/>
          <w:szCs w:val="22"/>
          <w:lang w:val="fr-FR"/>
        </w:rPr>
        <w:t>2</w:t>
      </w:r>
      <w:r w:rsidR="003B0CD8" w:rsidRPr="000970A1">
        <w:rPr>
          <w:sz w:val="22"/>
          <w:szCs w:val="22"/>
          <w:lang w:val="fr-FR"/>
        </w:rPr>
        <w:t>.</w:t>
      </w:r>
      <w:r w:rsidR="00566A89" w:rsidRPr="000970A1">
        <w:rPr>
          <w:sz w:val="22"/>
          <w:szCs w:val="22"/>
          <w:lang w:val="fr-FR"/>
        </w:rPr>
        <w:br/>
      </w:r>
    </w:p>
    <w:p w14:paraId="13B3F75F" w14:textId="47502751" w:rsidR="00D14275" w:rsidRPr="0024114A" w:rsidRDefault="00D14275" w:rsidP="007539E4">
      <w:pPr>
        <w:jc w:val="center"/>
        <w:rPr>
          <w:b/>
          <w:bCs/>
          <w:color w:val="000000" w:themeColor="text1"/>
          <w:sz w:val="36"/>
          <w:szCs w:val="36"/>
        </w:rPr>
      </w:pPr>
      <w:r w:rsidRPr="0024114A">
        <w:rPr>
          <w:b/>
          <w:bCs/>
          <w:color w:val="000000" w:themeColor="text1"/>
          <w:sz w:val="36"/>
          <w:szCs w:val="36"/>
        </w:rPr>
        <w:t>Le Grimaldi Forum Monaco s’agrandit !</w:t>
      </w:r>
    </w:p>
    <w:p w14:paraId="690125CA" w14:textId="77777777" w:rsidR="007539E4" w:rsidRPr="0024114A" w:rsidRDefault="007539E4" w:rsidP="0024114A">
      <w:pPr>
        <w:rPr>
          <w:b/>
          <w:bCs/>
          <w:color w:val="000000" w:themeColor="text1"/>
          <w:sz w:val="16"/>
          <w:szCs w:val="16"/>
        </w:rPr>
      </w:pPr>
    </w:p>
    <w:p w14:paraId="3BDB8B5A" w14:textId="7FDF740E" w:rsidR="00EA438B" w:rsidRPr="000970A1" w:rsidRDefault="00EF6B8E" w:rsidP="000970A1">
      <w:pPr>
        <w:jc w:val="center"/>
        <w:rPr>
          <w:color w:val="000000" w:themeColor="text1"/>
          <w:sz w:val="22"/>
          <w:szCs w:val="22"/>
        </w:rPr>
      </w:pPr>
      <w:r w:rsidRPr="000970A1">
        <w:rPr>
          <w:b/>
          <w:bCs/>
          <w:color w:val="000000" w:themeColor="text1"/>
          <w:sz w:val="22"/>
          <w:szCs w:val="22"/>
        </w:rPr>
        <w:t>Alors qu’il aura tout juste célébré son quart de siècle d’existence en 2024</w:t>
      </w:r>
      <w:r w:rsidR="00D14275" w:rsidRPr="000970A1">
        <w:rPr>
          <w:b/>
          <w:bCs/>
          <w:color w:val="000000" w:themeColor="text1"/>
          <w:sz w:val="22"/>
          <w:szCs w:val="22"/>
        </w:rPr>
        <w:t xml:space="preserve">, le Grimaldi Forum </w:t>
      </w:r>
      <w:r w:rsidR="009F374E" w:rsidRPr="000970A1">
        <w:rPr>
          <w:b/>
          <w:bCs/>
          <w:color w:val="000000" w:themeColor="text1"/>
          <w:sz w:val="22"/>
          <w:szCs w:val="22"/>
        </w:rPr>
        <w:t>disposera</w:t>
      </w:r>
      <w:r w:rsidR="00D14275" w:rsidRPr="000970A1">
        <w:rPr>
          <w:b/>
          <w:bCs/>
          <w:color w:val="000000" w:themeColor="text1"/>
          <w:sz w:val="22"/>
          <w:szCs w:val="22"/>
        </w:rPr>
        <w:t xml:space="preserve"> </w:t>
      </w:r>
      <w:r w:rsidR="009F374E" w:rsidRPr="000970A1">
        <w:rPr>
          <w:b/>
          <w:bCs/>
          <w:color w:val="000000" w:themeColor="text1"/>
          <w:sz w:val="22"/>
          <w:szCs w:val="22"/>
        </w:rPr>
        <w:t>d’</w:t>
      </w:r>
      <w:r w:rsidR="00D14275" w:rsidRPr="000970A1">
        <w:rPr>
          <w:b/>
          <w:bCs/>
          <w:color w:val="000000" w:themeColor="text1"/>
          <w:sz w:val="22"/>
          <w:szCs w:val="22"/>
        </w:rPr>
        <w:t>un cadeau exceptionnel</w:t>
      </w:r>
      <w:r w:rsidR="006A375C" w:rsidRPr="000970A1">
        <w:rPr>
          <w:b/>
          <w:bCs/>
          <w:color w:val="000000" w:themeColor="text1"/>
          <w:sz w:val="22"/>
          <w:szCs w:val="22"/>
        </w:rPr>
        <w:t xml:space="preserve"> à proposer à ses clients</w:t>
      </w:r>
      <w:r w:rsidRPr="000970A1">
        <w:rPr>
          <w:b/>
          <w:bCs/>
          <w:color w:val="000000" w:themeColor="text1"/>
          <w:sz w:val="22"/>
          <w:szCs w:val="22"/>
        </w:rPr>
        <w:t xml:space="preserve"> dès 2025 </w:t>
      </w:r>
      <w:r w:rsidR="006A375C" w:rsidRPr="000970A1">
        <w:rPr>
          <w:b/>
          <w:bCs/>
          <w:color w:val="000000" w:themeColor="text1"/>
          <w:sz w:val="22"/>
          <w:szCs w:val="22"/>
        </w:rPr>
        <w:t>:</w:t>
      </w:r>
      <w:r w:rsidR="00D14275" w:rsidRPr="000970A1">
        <w:rPr>
          <w:b/>
          <w:bCs/>
          <w:color w:val="000000" w:themeColor="text1"/>
          <w:sz w:val="22"/>
          <w:szCs w:val="22"/>
        </w:rPr>
        <w:t xml:space="preserve"> une </w:t>
      </w:r>
      <w:r w:rsidR="00A37EE4" w:rsidRPr="000970A1">
        <w:rPr>
          <w:b/>
          <w:bCs/>
          <w:color w:val="000000" w:themeColor="text1"/>
          <w:sz w:val="22"/>
          <w:szCs w:val="22"/>
        </w:rPr>
        <w:t xml:space="preserve">vaste </w:t>
      </w:r>
      <w:r w:rsidR="00D14275" w:rsidRPr="000970A1">
        <w:rPr>
          <w:b/>
          <w:bCs/>
          <w:color w:val="000000" w:themeColor="text1"/>
          <w:sz w:val="22"/>
          <w:szCs w:val="22"/>
        </w:rPr>
        <w:t xml:space="preserve">extension de son bâtiment </w:t>
      </w:r>
      <w:r w:rsidR="00103991" w:rsidRPr="000970A1">
        <w:rPr>
          <w:b/>
          <w:bCs/>
          <w:color w:val="000000" w:themeColor="text1"/>
          <w:sz w:val="22"/>
          <w:szCs w:val="22"/>
        </w:rPr>
        <w:t>au sein d’un</w:t>
      </w:r>
      <w:r w:rsidR="00A37EE4" w:rsidRPr="000970A1">
        <w:rPr>
          <w:b/>
          <w:bCs/>
          <w:color w:val="000000" w:themeColor="text1"/>
          <w:sz w:val="22"/>
          <w:szCs w:val="22"/>
        </w:rPr>
        <w:t xml:space="preserve"> éco-quartier</w:t>
      </w:r>
      <w:r w:rsidR="00A37EE4" w:rsidRPr="000970A1">
        <w:rPr>
          <w:color w:val="000000" w:themeColor="text1"/>
          <w:sz w:val="22"/>
          <w:szCs w:val="22"/>
        </w:rPr>
        <w:t xml:space="preserve"> </w:t>
      </w:r>
      <w:r w:rsidR="00A37EE4" w:rsidRPr="000970A1">
        <w:rPr>
          <w:b/>
          <w:bCs/>
          <w:color w:val="000000" w:themeColor="text1"/>
          <w:sz w:val="22"/>
          <w:szCs w:val="22"/>
        </w:rPr>
        <w:t>ponctué d’espaces verts et de Méditerranée</w:t>
      </w:r>
      <w:r w:rsidR="00A37EE4" w:rsidRPr="000970A1">
        <w:rPr>
          <w:color w:val="000000" w:themeColor="text1"/>
          <w:sz w:val="22"/>
          <w:szCs w:val="22"/>
        </w:rPr>
        <w:t>.</w:t>
      </w:r>
    </w:p>
    <w:p w14:paraId="17D617D7" w14:textId="77777777" w:rsidR="000970A1" w:rsidRDefault="000970A1" w:rsidP="000970A1">
      <w:pPr>
        <w:rPr>
          <w:color w:val="000000" w:themeColor="text1"/>
          <w:sz w:val="22"/>
          <w:szCs w:val="22"/>
        </w:rPr>
      </w:pPr>
    </w:p>
    <w:p w14:paraId="659A4CE6" w14:textId="4EDE7E99" w:rsidR="009E1917" w:rsidRPr="006D350C" w:rsidRDefault="006C2EE8" w:rsidP="00EC70DD">
      <w:pPr>
        <w:rPr>
          <w:rFonts w:eastAsia="Times New Roman"/>
          <w:color w:val="000000" w:themeColor="text1"/>
          <w:sz w:val="21"/>
          <w:szCs w:val="21"/>
          <w:lang w:eastAsia="fr-FR"/>
        </w:rPr>
      </w:pPr>
      <w:r w:rsidRPr="008A4988">
        <w:rPr>
          <w:b/>
          <w:bCs/>
          <w:color w:val="000000" w:themeColor="text1"/>
          <w:sz w:val="21"/>
          <w:szCs w:val="21"/>
        </w:rPr>
        <w:t>D</w:t>
      </w:r>
      <w:r w:rsidR="009F374E" w:rsidRPr="008A4988">
        <w:rPr>
          <w:b/>
          <w:bCs/>
          <w:color w:val="000000" w:themeColor="text1"/>
          <w:sz w:val="21"/>
          <w:szCs w:val="21"/>
        </w:rPr>
        <w:t>’ici</w:t>
      </w:r>
      <w:r w:rsidRPr="008A4988">
        <w:rPr>
          <w:b/>
          <w:bCs/>
          <w:color w:val="000000" w:themeColor="text1"/>
          <w:sz w:val="21"/>
          <w:szCs w:val="21"/>
        </w:rPr>
        <w:t xml:space="preserve"> </w:t>
      </w:r>
      <w:r w:rsidR="00AD195A">
        <w:rPr>
          <w:b/>
          <w:bCs/>
          <w:color w:val="000000" w:themeColor="text1"/>
          <w:sz w:val="21"/>
          <w:szCs w:val="21"/>
        </w:rPr>
        <w:t>deux</w:t>
      </w:r>
      <w:r w:rsidRPr="008A4988">
        <w:rPr>
          <w:b/>
          <w:bCs/>
          <w:color w:val="000000" w:themeColor="text1"/>
          <w:sz w:val="21"/>
          <w:szCs w:val="21"/>
        </w:rPr>
        <w:t xml:space="preserve"> </w:t>
      </w:r>
      <w:r w:rsidR="009F374E" w:rsidRPr="008A4988">
        <w:rPr>
          <w:b/>
          <w:bCs/>
          <w:color w:val="000000" w:themeColor="text1"/>
          <w:sz w:val="21"/>
          <w:szCs w:val="21"/>
        </w:rPr>
        <w:t>ans</w:t>
      </w:r>
      <w:r w:rsidR="00BC62AA">
        <w:rPr>
          <w:b/>
          <w:bCs/>
          <w:color w:val="000000" w:themeColor="text1"/>
          <w:sz w:val="21"/>
          <w:szCs w:val="21"/>
        </w:rPr>
        <w:t xml:space="preserve"> et demi</w:t>
      </w:r>
      <w:r w:rsidR="00047E7F" w:rsidRPr="008A4988">
        <w:rPr>
          <w:b/>
          <w:bCs/>
          <w:color w:val="000000" w:themeColor="text1"/>
          <w:sz w:val="21"/>
          <w:szCs w:val="21"/>
        </w:rPr>
        <w:t xml:space="preserve">, </w:t>
      </w:r>
      <w:r w:rsidR="00047E7F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>le centre de congrès et de culture de la Principauté va accroître sa capacité d’exposition de 50%, avec 6</w:t>
      </w:r>
      <w:r w:rsidR="003953D5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 xml:space="preserve"> </w:t>
      </w:r>
      <w:r w:rsidR="00047E7F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>000 m² d’espaces supplémentaires</w:t>
      </w:r>
      <w:r w:rsidR="00520F55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>.</w:t>
      </w:r>
      <w:r w:rsidR="006C2646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 xml:space="preserve"> </w:t>
      </w:r>
      <w:r w:rsidR="009E1917" w:rsidRPr="006D350C">
        <w:rPr>
          <w:rFonts w:eastAsia="Times New Roman"/>
          <w:color w:val="000000" w:themeColor="text1"/>
          <w:sz w:val="21"/>
          <w:szCs w:val="21"/>
          <w:lang w:eastAsia="fr-FR"/>
        </w:rPr>
        <w:t>Connectée au reste du bâtiment grâce à une liaison directe avec le hall d’exposition Diaghilev, cette extension sera également accessible via une entrée extérieure indépendante située côté mer.</w:t>
      </w:r>
    </w:p>
    <w:p w14:paraId="3018C0CA" w14:textId="77777777" w:rsidR="000970A1" w:rsidRPr="008A4988" w:rsidRDefault="000970A1" w:rsidP="00EC70DD">
      <w:pPr>
        <w:rPr>
          <w:rFonts w:eastAsia="Times New Roman"/>
          <w:color w:val="000000" w:themeColor="text1"/>
          <w:sz w:val="21"/>
          <w:szCs w:val="21"/>
          <w:lang w:eastAsia="fr-FR"/>
        </w:rPr>
      </w:pPr>
    </w:p>
    <w:p w14:paraId="67C8C615" w14:textId="68594387" w:rsidR="007123CE" w:rsidRPr="008A4988" w:rsidRDefault="00165DB8" w:rsidP="00EC70DD">
      <w:pPr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</w:pPr>
      <w:r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>Complètement p</w:t>
      </w:r>
      <w:r w:rsidR="00520F55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 xml:space="preserve">olyvalents et modulables, </w:t>
      </w:r>
      <w:r w:rsidR="009E1917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>l</w:t>
      </w:r>
      <w:r w:rsidR="00520F55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>es nouveaux espaces seront répartis en 3 zones</w:t>
      </w:r>
      <w:r w:rsid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 xml:space="preserve"> </w:t>
      </w:r>
      <w:r w:rsidR="00696C5A" w:rsidRPr="008A4988">
        <w:rPr>
          <w:rFonts w:eastAsia="Times New Roman"/>
          <w:b/>
          <w:bCs/>
          <w:color w:val="000000" w:themeColor="text1"/>
          <w:sz w:val="21"/>
          <w:szCs w:val="21"/>
          <w:lang w:eastAsia="fr-FR"/>
        </w:rPr>
        <w:t>:</w:t>
      </w:r>
    </w:p>
    <w:p w14:paraId="6ADE0262" w14:textId="0791DF0E" w:rsidR="007123CE" w:rsidRPr="008A4988" w:rsidRDefault="005405D8" w:rsidP="006E7C0E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8A4988">
        <w:rPr>
          <w:rFonts w:eastAsia="Times New Roman"/>
          <w:color w:val="1D1D1B"/>
          <w:sz w:val="21"/>
          <w:szCs w:val="21"/>
          <w:lang w:eastAsia="fr-FR"/>
        </w:rPr>
        <w:t>Partant du hall éponyme, la nouvelle Galerie Diaghilev et ses 1</w:t>
      </w:r>
      <w:r w:rsidR="008A4988">
        <w:rPr>
          <w:rFonts w:eastAsia="Times New Roman"/>
          <w:color w:val="1D1D1B"/>
          <w:sz w:val="21"/>
          <w:szCs w:val="21"/>
          <w:lang w:eastAsia="fr-FR"/>
        </w:rPr>
        <w:t xml:space="preserve"> </w:t>
      </w:r>
      <w:r w:rsidRPr="008A4988">
        <w:rPr>
          <w:rFonts w:eastAsia="Times New Roman"/>
          <w:color w:val="1D1D1B"/>
          <w:sz w:val="21"/>
          <w:szCs w:val="21"/>
          <w:lang w:eastAsia="fr-FR"/>
        </w:rPr>
        <w:t xml:space="preserve">031 m2 pourront accueillir </w:t>
      </w:r>
      <w:r w:rsidR="006E7C0E" w:rsidRPr="008A4988">
        <w:rPr>
          <w:rFonts w:eastAsia="Times New Roman"/>
          <w:color w:val="1D1D1B"/>
          <w:sz w:val="21"/>
          <w:szCs w:val="21"/>
          <w:lang w:eastAsia="fr-FR"/>
        </w:rPr>
        <w:t>près de 370 m2 net de stand</w:t>
      </w:r>
      <w:r w:rsidR="008A4988">
        <w:rPr>
          <w:rFonts w:eastAsia="Times New Roman"/>
          <w:color w:val="1D1D1B"/>
          <w:sz w:val="21"/>
          <w:szCs w:val="21"/>
          <w:lang w:eastAsia="fr-FR"/>
        </w:rPr>
        <w:t> ;</w:t>
      </w:r>
      <w:r w:rsidR="006E7C0E" w:rsidRPr="008A4988">
        <w:rPr>
          <w:rFonts w:ascii="Montserrat" w:eastAsia="Times New Roman" w:hAnsi="Montserrat" w:cs="Times New Roman"/>
          <w:color w:val="000000"/>
          <w:sz w:val="21"/>
          <w:szCs w:val="21"/>
          <w:lang w:eastAsia="fr-FR"/>
        </w:rPr>
        <w:t> </w:t>
      </w:r>
    </w:p>
    <w:p w14:paraId="51DE3788" w14:textId="546E5B03" w:rsidR="00BA1D84" w:rsidRPr="008A4988" w:rsidRDefault="00BA1D84" w:rsidP="00BA1D84">
      <w:pPr>
        <w:pStyle w:val="Paragraphedeliste"/>
        <w:numPr>
          <w:ilvl w:val="0"/>
          <w:numId w:val="1"/>
        </w:numPr>
        <w:rPr>
          <w:rFonts w:eastAsia="Times New Roman"/>
          <w:color w:val="1D1D1B"/>
          <w:sz w:val="21"/>
          <w:szCs w:val="21"/>
          <w:lang w:eastAsia="fr-FR"/>
        </w:rPr>
      </w:pPr>
      <w:r w:rsidRPr="008A4988">
        <w:rPr>
          <w:rFonts w:eastAsia="Times New Roman"/>
          <w:color w:val="1D1D1B"/>
          <w:sz w:val="21"/>
          <w:szCs w:val="21"/>
          <w:lang w:eastAsia="fr-FR"/>
        </w:rPr>
        <w:t>Longeant le bâtiment actuel, côté mer, le Carré et les Salles du Patio seront baignés de lumière naturelle. Sur une superficie totale de 1</w:t>
      </w:r>
      <w:r w:rsidR="008A4988">
        <w:rPr>
          <w:rFonts w:eastAsia="Times New Roman"/>
          <w:color w:val="1D1D1B"/>
          <w:sz w:val="21"/>
          <w:szCs w:val="21"/>
          <w:lang w:eastAsia="fr-FR"/>
        </w:rPr>
        <w:t xml:space="preserve"> </w:t>
      </w:r>
      <w:r w:rsidRPr="008A4988">
        <w:rPr>
          <w:rFonts w:eastAsia="Times New Roman"/>
          <w:color w:val="1D1D1B"/>
          <w:sz w:val="21"/>
          <w:szCs w:val="21"/>
          <w:lang w:eastAsia="fr-FR"/>
        </w:rPr>
        <w:t xml:space="preserve">453 m2, ils pourront recevoir près de 670 m2 net de stand ou être divisés en 8 salles de réunion </w:t>
      </w:r>
      <w:r w:rsidR="00EA0D74">
        <w:rPr>
          <w:rFonts w:eastAsia="Times New Roman"/>
          <w:color w:val="1D1D1B"/>
          <w:sz w:val="21"/>
          <w:szCs w:val="21"/>
          <w:lang w:eastAsia="fr-FR"/>
        </w:rPr>
        <w:t>pour</w:t>
      </w:r>
      <w:r w:rsidRPr="008A4988">
        <w:rPr>
          <w:rFonts w:eastAsia="Times New Roman"/>
          <w:color w:val="1D1D1B"/>
          <w:sz w:val="21"/>
          <w:szCs w:val="21"/>
          <w:lang w:eastAsia="fr-FR"/>
        </w:rPr>
        <w:t xml:space="preserve"> 376 personnes en théâtre</w:t>
      </w:r>
      <w:r w:rsidR="008A4988">
        <w:rPr>
          <w:rFonts w:eastAsia="Times New Roman"/>
          <w:color w:val="1D1D1B"/>
          <w:sz w:val="21"/>
          <w:szCs w:val="21"/>
          <w:lang w:eastAsia="fr-FR"/>
        </w:rPr>
        <w:t> ;</w:t>
      </w:r>
    </w:p>
    <w:p w14:paraId="11A26E68" w14:textId="4068A70A" w:rsidR="00BA1D84" w:rsidRPr="008A4988" w:rsidRDefault="00BA1D84" w:rsidP="00BA1D84">
      <w:pPr>
        <w:pStyle w:val="Paragraphedeliste"/>
        <w:numPr>
          <w:ilvl w:val="0"/>
          <w:numId w:val="1"/>
        </w:numPr>
        <w:rPr>
          <w:rFonts w:eastAsia="Times New Roman"/>
          <w:color w:val="1D1D1B"/>
          <w:sz w:val="21"/>
          <w:szCs w:val="21"/>
          <w:lang w:eastAsia="fr-FR"/>
        </w:rPr>
      </w:pPr>
      <w:r w:rsidRPr="008A4988">
        <w:rPr>
          <w:rFonts w:eastAsia="Times New Roman"/>
          <w:color w:val="1D1D1B"/>
          <w:sz w:val="21"/>
          <w:szCs w:val="21"/>
          <w:lang w:eastAsia="fr-FR"/>
        </w:rPr>
        <w:t xml:space="preserve">Le Hall Pinède de 3 180 m2 viendra compléter cette nouvelle offre, avec une capacité allant jusqu’à 1 320 m2 net de stand en configuration exposition, jusqu'à 10 salles de réunion modulables accueillant chacune 80 personnes en configuration théâtre, ou de dîner assis pour </w:t>
      </w:r>
      <w:r w:rsidR="008A4988">
        <w:rPr>
          <w:rFonts w:eastAsia="Times New Roman"/>
          <w:color w:val="1D1D1B"/>
          <w:sz w:val="21"/>
          <w:szCs w:val="21"/>
          <w:lang w:eastAsia="fr-FR"/>
        </w:rPr>
        <w:t xml:space="preserve">    </w:t>
      </w:r>
      <w:r w:rsidRPr="008A4988">
        <w:rPr>
          <w:rFonts w:eastAsia="Times New Roman"/>
          <w:color w:val="1D1D1B"/>
          <w:sz w:val="21"/>
          <w:szCs w:val="21"/>
          <w:lang w:eastAsia="fr-FR"/>
        </w:rPr>
        <w:t>1</w:t>
      </w:r>
      <w:r w:rsidR="008A4988">
        <w:rPr>
          <w:rFonts w:eastAsia="Times New Roman"/>
          <w:color w:val="1D1D1B"/>
          <w:sz w:val="21"/>
          <w:szCs w:val="21"/>
          <w:lang w:eastAsia="fr-FR"/>
        </w:rPr>
        <w:t xml:space="preserve"> </w:t>
      </w:r>
      <w:r w:rsidRPr="008A4988">
        <w:rPr>
          <w:rFonts w:eastAsia="Times New Roman"/>
          <w:color w:val="1D1D1B"/>
          <w:sz w:val="21"/>
          <w:szCs w:val="21"/>
          <w:lang w:eastAsia="fr-FR"/>
        </w:rPr>
        <w:t>650 personnes en configuration restauration.</w:t>
      </w:r>
    </w:p>
    <w:p w14:paraId="2D88C250" w14:textId="77777777" w:rsidR="000970A1" w:rsidRPr="008A4988" w:rsidRDefault="000970A1" w:rsidP="00EC70DD">
      <w:pPr>
        <w:rPr>
          <w:rFonts w:eastAsia="Times New Roman"/>
          <w:color w:val="1D1D1B"/>
          <w:sz w:val="21"/>
          <w:szCs w:val="21"/>
          <w:lang w:eastAsia="fr-FR"/>
        </w:rPr>
      </w:pPr>
    </w:p>
    <w:p w14:paraId="1D88B8BD" w14:textId="28A66F1D" w:rsidR="00C37673" w:rsidRPr="008A4988" w:rsidRDefault="004A46CE" w:rsidP="00EC70DD">
      <w:pPr>
        <w:rPr>
          <w:b/>
          <w:bCs/>
          <w:color w:val="1D1D1B"/>
          <w:sz w:val="21"/>
          <w:szCs w:val="21"/>
        </w:rPr>
      </w:pPr>
      <w:r w:rsidRPr="008A4988">
        <w:rPr>
          <w:rFonts w:eastAsia="Times New Roman"/>
          <w:b/>
          <w:bCs/>
          <w:color w:val="1D1D1B"/>
          <w:sz w:val="21"/>
          <w:szCs w:val="21"/>
          <w:lang w:eastAsia="fr-FR"/>
        </w:rPr>
        <w:t xml:space="preserve">Et afin de profiter pleinement de la situation exceptionnelle de la Principauté, et de ses 300 jours d’ensoleillement par an, </w:t>
      </w:r>
      <w:r w:rsidRPr="008A4988">
        <w:rPr>
          <w:b/>
          <w:bCs/>
          <w:color w:val="1D1D1B"/>
          <w:sz w:val="21"/>
          <w:szCs w:val="21"/>
        </w:rPr>
        <w:t>2</w:t>
      </w:r>
      <w:r w:rsidR="00EA0D74">
        <w:rPr>
          <w:b/>
          <w:bCs/>
          <w:color w:val="1D1D1B"/>
          <w:sz w:val="21"/>
          <w:szCs w:val="21"/>
        </w:rPr>
        <w:t xml:space="preserve"> </w:t>
      </w:r>
      <w:r w:rsidRPr="008A4988">
        <w:rPr>
          <w:b/>
          <w:bCs/>
          <w:color w:val="1D1D1B"/>
          <w:sz w:val="21"/>
          <w:szCs w:val="21"/>
        </w:rPr>
        <w:t>000 m2 d'espaces extérieurs seront également aménagés</w:t>
      </w:r>
      <w:r w:rsidR="001F16C8" w:rsidRPr="008A4988">
        <w:rPr>
          <w:b/>
          <w:bCs/>
          <w:color w:val="1D1D1B"/>
          <w:sz w:val="21"/>
          <w:szCs w:val="21"/>
        </w:rPr>
        <w:t> :</w:t>
      </w:r>
    </w:p>
    <w:p w14:paraId="7681E003" w14:textId="4E298A07" w:rsidR="00C37673" w:rsidRPr="008A4988" w:rsidRDefault="001F16C8" w:rsidP="00EC70DD">
      <w:pPr>
        <w:pStyle w:val="Paragraphedeliste"/>
        <w:numPr>
          <w:ilvl w:val="0"/>
          <w:numId w:val="2"/>
        </w:numPr>
        <w:rPr>
          <w:color w:val="1D1D1B"/>
          <w:sz w:val="21"/>
          <w:szCs w:val="21"/>
        </w:rPr>
      </w:pPr>
      <w:r w:rsidRPr="008A4988">
        <w:rPr>
          <w:color w:val="1D1D1B"/>
          <w:sz w:val="21"/>
          <w:szCs w:val="21"/>
        </w:rPr>
        <w:t xml:space="preserve">La nouvelle </w:t>
      </w:r>
      <w:r w:rsidR="00EA0D74">
        <w:rPr>
          <w:color w:val="1D1D1B"/>
          <w:sz w:val="21"/>
          <w:szCs w:val="21"/>
        </w:rPr>
        <w:t>t</w:t>
      </w:r>
      <w:r w:rsidRPr="008A4988">
        <w:rPr>
          <w:color w:val="1D1D1B"/>
          <w:sz w:val="21"/>
          <w:szCs w:val="21"/>
        </w:rPr>
        <w:t>errasse Indigo : 100 m2 ;</w:t>
      </w:r>
    </w:p>
    <w:p w14:paraId="0DD35C53" w14:textId="00E21139" w:rsidR="00C37673" w:rsidRPr="008A4988" w:rsidRDefault="001F16C8" w:rsidP="00EC70DD">
      <w:pPr>
        <w:pStyle w:val="Paragraphedeliste"/>
        <w:numPr>
          <w:ilvl w:val="0"/>
          <w:numId w:val="2"/>
        </w:numPr>
        <w:rPr>
          <w:color w:val="1D1D1B"/>
          <w:sz w:val="21"/>
          <w:szCs w:val="21"/>
        </w:rPr>
      </w:pPr>
      <w:r w:rsidRPr="008A4988">
        <w:rPr>
          <w:color w:val="1D1D1B"/>
          <w:sz w:val="21"/>
          <w:szCs w:val="21"/>
        </w:rPr>
        <w:t xml:space="preserve">Le </w:t>
      </w:r>
      <w:r w:rsidR="00EA0D74">
        <w:rPr>
          <w:color w:val="1D1D1B"/>
          <w:sz w:val="21"/>
          <w:szCs w:val="21"/>
        </w:rPr>
        <w:t>p</w:t>
      </w:r>
      <w:r w:rsidRPr="008A4988">
        <w:rPr>
          <w:color w:val="1D1D1B"/>
          <w:sz w:val="21"/>
          <w:szCs w:val="21"/>
        </w:rPr>
        <w:t>arvis Emeraude (où se situera l’entrée indépendante de l’extension) : 610 m2 ;</w:t>
      </w:r>
    </w:p>
    <w:p w14:paraId="345269A6" w14:textId="60173B3A" w:rsidR="00C37673" w:rsidRPr="008A4988" w:rsidRDefault="001F16C8" w:rsidP="00EC70DD">
      <w:pPr>
        <w:pStyle w:val="Paragraphedeliste"/>
        <w:numPr>
          <w:ilvl w:val="0"/>
          <w:numId w:val="2"/>
        </w:numPr>
        <w:rPr>
          <w:color w:val="1D1D1B"/>
          <w:sz w:val="21"/>
          <w:szCs w:val="21"/>
        </w:rPr>
      </w:pPr>
      <w:r w:rsidRPr="008A4988">
        <w:rPr>
          <w:color w:val="1D1D1B"/>
          <w:sz w:val="21"/>
          <w:szCs w:val="21"/>
        </w:rPr>
        <w:t xml:space="preserve">Le </w:t>
      </w:r>
      <w:r w:rsidR="00EA0D74">
        <w:rPr>
          <w:color w:val="1D1D1B"/>
          <w:sz w:val="21"/>
          <w:szCs w:val="21"/>
        </w:rPr>
        <w:t>p</w:t>
      </w:r>
      <w:r w:rsidRPr="008A4988">
        <w:rPr>
          <w:color w:val="1D1D1B"/>
          <w:sz w:val="21"/>
          <w:szCs w:val="21"/>
        </w:rPr>
        <w:t>atio : 335 m2 ;</w:t>
      </w:r>
    </w:p>
    <w:p w14:paraId="267CAB71" w14:textId="473BF86A" w:rsidR="00C37673" w:rsidRPr="008A4988" w:rsidRDefault="001F16C8" w:rsidP="00EC70DD">
      <w:pPr>
        <w:pStyle w:val="Paragraphedeliste"/>
        <w:numPr>
          <w:ilvl w:val="0"/>
          <w:numId w:val="2"/>
        </w:numPr>
        <w:rPr>
          <w:color w:val="1D1D1B"/>
          <w:sz w:val="21"/>
          <w:szCs w:val="21"/>
        </w:rPr>
      </w:pPr>
      <w:r w:rsidRPr="008A4988">
        <w:rPr>
          <w:color w:val="1D1D1B"/>
          <w:sz w:val="21"/>
          <w:szCs w:val="21"/>
        </w:rPr>
        <w:t xml:space="preserve">La </w:t>
      </w:r>
      <w:r w:rsidR="00EA0D74">
        <w:rPr>
          <w:color w:val="1D1D1B"/>
          <w:sz w:val="21"/>
          <w:szCs w:val="21"/>
        </w:rPr>
        <w:t>t</w:t>
      </w:r>
      <w:r w:rsidRPr="008A4988">
        <w:rPr>
          <w:color w:val="1D1D1B"/>
          <w:sz w:val="21"/>
          <w:szCs w:val="21"/>
        </w:rPr>
        <w:t xml:space="preserve">errasse Ravel, </w:t>
      </w:r>
      <w:r w:rsidR="004A46CE" w:rsidRPr="008A4988">
        <w:rPr>
          <w:color w:val="1D1D1B"/>
          <w:sz w:val="21"/>
          <w:szCs w:val="21"/>
        </w:rPr>
        <w:t>avec vue sur la grande bleue</w:t>
      </w:r>
      <w:r w:rsidRPr="008A4988">
        <w:rPr>
          <w:color w:val="1D1D1B"/>
          <w:sz w:val="21"/>
          <w:szCs w:val="21"/>
        </w:rPr>
        <w:t> : 585 m2 ;</w:t>
      </w:r>
    </w:p>
    <w:p w14:paraId="374A291D" w14:textId="730DBE1B" w:rsidR="00EA438B" w:rsidRPr="008A4988" w:rsidRDefault="001F16C8" w:rsidP="00EC70DD">
      <w:pPr>
        <w:pStyle w:val="Paragraphedeliste"/>
        <w:numPr>
          <w:ilvl w:val="0"/>
          <w:numId w:val="2"/>
        </w:numPr>
        <w:rPr>
          <w:color w:val="1D1D1B"/>
          <w:sz w:val="21"/>
          <w:szCs w:val="21"/>
        </w:rPr>
      </w:pPr>
      <w:r w:rsidRPr="008A4988">
        <w:rPr>
          <w:color w:val="1D1D1B"/>
          <w:sz w:val="21"/>
          <w:szCs w:val="21"/>
        </w:rPr>
        <w:t xml:space="preserve">Le </w:t>
      </w:r>
      <w:r w:rsidR="00EA0D74">
        <w:rPr>
          <w:color w:val="1D1D1B"/>
          <w:sz w:val="21"/>
          <w:szCs w:val="21"/>
        </w:rPr>
        <w:t>p</w:t>
      </w:r>
      <w:r w:rsidRPr="008A4988">
        <w:rPr>
          <w:color w:val="1D1D1B"/>
          <w:sz w:val="21"/>
          <w:szCs w:val="21"/>
        </w:rPr>
        <w:t>atio couvert : 375 m2.</w:t>
      </w:r>
    </w:p>
    <w:p w14:paraId="14800E8A" w14:textId="77777777" w:rsidR="000970A1" w:rsidRPr="008A4988" w:rsidRDefault="000970A1" w:rsidP="00EC70DD">
      <w:pPr>
        <w:rPr>
          <w:color w:val="1D1D1B"/>
          <w:sz w:val="21"/>
          <w:szCs w:val="21"/>
        </w:rPr>
      </w:pPr>
    </w:p>
    <w:p w14:paraId="20D1FA7A" w14:textId="772C01AD" w:rsidR="00BA618A" w:rsidRPr="008A4988" w:rsidRDefault="00BA618A" w:rsidP="00BA618A">
      <w:pPr>
        <w:rPr>
          <w:sz w:val="21"/>
          <w:szCs w:val="21"/>
        </w:rPr>
      </w:pPr>
      <w:r w:rsidRPr="008A4988">
        <w:rPr>
          <w:b/>
          <w:bCs/>
          <w:color w:val="1D1D1B"/>
          <w:sz w:val="21"/>
          <w:szCs w:val="21"/>
        </w:rPr>
        <w:t>Avec Mareterra, le projet d’éco</w:t>
      </w:r>
      <w:r w:rsidR="00F47224">
        <w:rPr>
          <w:b/>
          <w:bCs/>
          <w:color w:val="1D1D1B"/>
          <w:sz w:val="21"/>
          <w:szCs w:val="21"/>
        </w:rPr>
        <w:t>-</w:t>
      </w:r>
      <w:r w:rsidRPr="008A4988">
        <w:rPr>
          <w:b/>
          <w:bCs/>
          <w:color w:val="1D1D1B"/>
          <w:sz w:val="21"/>
          <w:szCs w:val="21"/>
        </w:rPr>
        <w:t>quartier en cours de construction décidé par l’État Monégasque</w:t>
      </w:r>
      <w:r w:rsidR="00F97F0B">
        <w:rPr>
          <w:b/>
          <w:bCs/>
          <w:color w:val="1D1D1B"/>
          <w:sz w:val="21"/>
          <w:szCs w:val="21"/>
        </w:rPr>
        <w:t xml:space="preserve"> et </w:t>
      </w:r>
      <w:r w:rsidRPr="008A4988">
        <w:rPr>
          <w:b/>
          <w:bCs/>
          <w:color w:val="1D1D1B"/>
          <w:sz w:val="21"/>
          <w:szCs w:val="21"/>
        </w:rPr>
        <w:t>dans lequel cette extension sera intégrée, c’est tout l’environnement du Grimaldi Forum Monaco qui offrira un nouveau visage.</w:t>
      </w:r>
      <w:r w:rsidRPr="008A4988">
        <w:rPr>
          <w:color w:val="1D1D1B"/>
          <w:sz w:val="21"/>
          <w:szCs w:val="21"/>
        </w:rPr>
        <w:t xml:space="preserve"> </w:t>
      </w:r>
      <w:r w:rsidR="00EA0D74">
        <w:rPr>
          <w:color w:val="1D1D1B"/>
          <w:sz w:val="21"/>
          <w:szCs w:val="21"/>
        </w:rPr>
        <w:t xml:space="preserve"> </w:t>
      </w:r>
      <w:r w:rsidRPr="008A4988">
        <w:rPr>
          <w:color w:val="1D1D1B"/>
          <w:sz w:val="21"/>
          <w:szCs w:val="21"/>
        </w:rPr>
        <w:t xml:space="preserve">D’une surface totale de 6 hectares, </w:t>
      </w:r>
      <w:r w:rsidR="005E7E1B">
        <w:rPr>
          <w:color w:val="1D1D1B"/>
          <w:sz w:val="21"/>
          <w:szCs w:val="21"/>
        </w:rPr>
        <w:t xml:space="preserve">ce projet d’éco-quartier </w:t>
      </w:r>
      <w:r w:rsidRPr="008A4988">
        <w:rPr>
          <w:rFonts w:eastAsia="Times New Roman"/>
          <w:color w:val="1D1D1B"/>
          <w:sz w:val="21"/>
          <w:szCs w:val="21"/>
          <w:lang w:eastAsia="fr-FR"/>
        </w:rPr>
        <w:t>accueillera des logements, un parking public</w:t>
      </w:r>
      <w:r w:rsidR="00F97F0B">
        <w:rPr>
          <w:rFonts w:eastAsia="Times New Roman"/>
          <w:color w:val="1D1D1B"/>
          <w:sz w:val="21"/>
          <w:szCs w:val="21"/>
          <w:lang w:eastAsia="fr-FR"/>
        </w:rPr>
        <w:t>, des commerces, des restaurants</w:t>
      </w:r>
      <w:r w:rsidR="006D350C">
        <w:rPr>
          <w:rFonts w:eastAsia="Times New Roman"/>
          <w:color w:val="1D1D1B"/>
          <w:sz w:val="21"/>
          <w:szCs w:val="21"/>
          <w:lang w:eastAsia="fr-FR"/>
        </w:rPr>
        <w:t xml:space="preserve">, une pinède et </w:t>
      </w:r>
      <w:r w:rsidRPr="008A4988">
        <w:rPr>
          <w:rFonts w:eastAsia="Times New Roman"/>
          <w:color w:val="1D1D1B"/>
          <w:sz w:val="21"/>
          <w:szCs w:val="21"/>
          <w:lang w:eastAsia="fr-FR"/>
        </w:rPr>
        <w:t xml:space="preserve">un port de plaisance. </w:t>
      </w:r>
      <w:r w:rsidR="00FB6F1B" w:rsidRPr="008A4988">
        <w:rPr>
          <w:rFonts w:eastAsia="Times New Roman"/>
          <w:color w:val="1D1D1B"/>
          <w:sz w:val="21"/>
          <w:szCs w:val="21"/>
          <w:lang w:eastAsia="fr-FR"/>
        </w:rPr>
        <w:t xml:space="preserve">Répondant à un cahier des charges très strict en matière environnementale, </w:t>
      </w:r>
      <w:r w:rsidR="0024114A">
        <w:rPr>
          <w:rFonts w:eastAsia="Times New Roman"/>
          <w:color w:val="1D1D1B"/>
          <w:sz w:val="21"/>
          <w:szCs w:val="21"/>
          <w:lang w:eastAsia="fr-FR"/>
        </w:rPr>
        <w:t>il</w:t>
      </w:r>
      <w:r w:rsidR="00FB6F1B" w:rsidRPr="008A4988">
        <w:rPr>
          <w:rFonts w:eastAsia="Times New Roman"/>
          <w:color w:val="1D1D1B"/>
          <w:sz w:val="21"/>
          <w:szCs w:val="21"/>
          <w:lang w:eastAsia="fr-FR"/>
        </w:rPr>
        <w:t xml:space="preserve"> s’inscrit dans l’objectif de la Principauté d’atteindre la neutralité carbone </w:t>
      </w:r>
      <w:r w:rsidR="00FB6F1B" w:rsidRPr="008A4988">
        <w:rPr>
          <w:rFonts w:eastAsia="Times New Roman"/>
          <w:sz w:val="21"/>
          <w:szCs w:val="21"/>
          <w:lang w:eastAsia="fr-FR"/>
        </w:rPr>
        <w:t>en 2050</w:t>
      </w:r>
      <w:r w:rsidR="00F97F0B">
        <w:rPr>
          <w:rFonts w:eastAsia="Times New Roman"/>
          <w:sz w:val="21"/>
          <w:szCs w:val="21"/>
          <w:lang w:eastAsia="fr-FR"/>
        </w:rPr>
        <w:t xml:space="preserve">. </w:t>
      </w:r>
      <w:r w:rsidR="0024114A">
        <w:rPr>
          <w:sz w:val="21"/>
          <w:szCs w:val="21"/>
        </w:rPr>
        <w:t>Le Grimaldi Forum y participera, grâce à</w:t>
      </w:r>
      <w:r w:rsidRPr="008A4988">
        <w:rPr>
          <w:sz w:val="21"/>
          <w:szCs w:val="21"/>
        </w:rPr>
        <w:t xml:space="preserve"> l'électricité </w:t>
      </w:r>
      <w:r w:rsidR="004424AC">
        <w:rPr>
          <w:sz w:val="21"/>
          <w:szCs w:val="21"/>
        </w:rPr>
        <w:t>produite</w:t>
      </w:r>
      <w:r w:rsidRPr="008A4988">
        <w:rPr>
          <w:sz w:val="21"/>
          <w:szCs w:val="21"/>
        </w:rPr>
        <w:t xml:space="preserve"> par les 1 500 </w:t>
      </w:r>
      <w:r w:rsidR="00B30A81" w:rsidRPr="008A4988">
        <w:rPr>
          <w:sz w:val="21"/>
          <w:szCs w:val="21"/>
        </w:rPr>
        <w:t>panneaux</w:t>
      </w:r>
      <w:r w:rsidRPr="008A4988">
        <w:rPr>
          <w:sz w:val="21"/>
          <w:szCs w:val="21"/>
        </w:rPr>
        <w:t xml:space="preserve"> </w:t>
      </w:r>
      <w:r w:rsidR="00A84769">
        <w:rPr>
          <w:sz w:val="21"/>
          <w:szCs w:val="21"/>
        </w:rPr>
        <w:t>photovoltaïques</w:t>
      </w:r>
      <w:r w:rsidRPr="008A4988">
        <w:rPr>
          <w:sz w:val="21"/>
          <w:szCs w:val="21"/>
        </w:rPr>
        <w:t xml:space="preserve"> installés </w:t>
      </w:r>
      <w:r w:rsidR="00586851">
        <w:rPr>
          <w:sz w:val="21"/>
          <w:szCs w:val="21"/>
        </w:rPr>
        <w:t xml:space="preserve">sur son toit </w:t>
      </w:r>
      <w:r w:rsidRPr="008A4988">
        <w:rPr>
          <w:sz w:val="21"/>
          <w:szCs w:val="21"/>
        </w:rPr>
        <w:t>depuis 2019</w:t>
      </w:r>
      <w:r w:rsidR="00D62A9A">
        <w:rPr>
          <w:sz w:val="21"/>
          <w:szCs w:val="21"/>
        </w:rPr>
        <w:t>,</w:t>
      </w:r>
      <w:r w:rsidR="0024114A">
        <w:rPr>
          <w:sz w:val="21"/>
          <w:szCs w:val="21"/>
        </w:rPr>
        <w:t xml:space="preserve"> qui </w:t>
      </w:r>
      <w:r w:rsidRPr="008A4988">
        <w:rPr>
          <w:sz w:val="21"/>
          <w:szCs w:val="21"/>
        </w:rPr>
        <w:t>permet d'alimenter en énergie les bâtiments environnants et ce nouveau quartier.</w:t>
      </w:r>
      <w:r w:rsidR="00A84769">
        <w:rPr>
          <w:sz w:val="21"/>
          <w:szCs w:val="21"/>
        </w:rPr>
        <w:t xml:space="preserve"> </w:t>
      </w:r>
      <w:r w:rsidR="00A84769" w:rsidRPr="008A4988">
        <w:rPr>
          <w:sz w:val="21"/>
          <w:szCs w:val="21"/>
        </w:rPr>
        <w:t>C'est donc tout naturellement que le centre de congrès et de culture de la Principauté -certifié ISO 14001 depuis 2008- s'inscrit dans ce projet ambitieux.</w:t>
      </w:r>
      <w:r w:rsidR="005E7E1B">
        <w:rPr>
          <w:sz w:val="21"/>
          <w:szCs w:val="21"/>
        </w:rPr>
        <w:t xml:space="preserve"> </w:t>
      </w:r>
      <w:r w:rsidR="00A84769">
        <w:rPr>
          <w:sz w:val="21"/>
          <w:szCs w:val="21"/>
        </w:rPr>
        <w:t>Par ailleurs, e</w:t>
      </w:r>
      <w:r w:rsidRPr="008A4988">
        <w:rPr>
          <w:sz w:val="21"/>
          <w:szCs w:val="21"/>
        </w:rPr>
        <w:t xml:space="preserve">nrichie de nouveaux commerces et restaurants, la récente rénovation des plages du Larvotto </w:t>
      </w:r>
      <w:r w:rsidR="004C7670" w:rsidRPr="008A4988">
        <w:rPr>
          <w:sz w:val="21"/>
          <w:szCs w:val="21"/>
        </w:rPr>
        <w:t xml:space="preserve">à proximité immédiate </w:t>
      </w:r>
      <w:r w:rsidRPr="008A4988">
        <w:rPr>
          <w:sz w:val="21"/>
          <w:szCs w:val="21"/>
        </w:rPr>
        <w:t>est un atout supplémentaire qui permettra aux congressistes de profiter de tous les services à proximité de leur centre de congrès.</w:t>
      </w:r>
    </w:p>
    <w:p w14:paraId="7F746E60" w14:textId="77777777" w:rsidR="000970A1" w:rsidRPr="008A4988" w:rsidRDefault="000970A1" w:rsidP="00EC70DD">
      <w:pPr>
        <w:rPr>
          <w:color w:val="1D1D1B"/>
          <w:sz w:val="21"/>
          <w:szCs w:val="21"/>
        </w:rPr>
      </w:pPr>
    </w:p>
    <w:p w14:paraId="627FCD0A" w14:textId="11D36E8B" w:rsidR="00006722" w:rsidRPr="008A4988" w:rsidRDefault="00EA438B" w:rsidP="00EC70DD">
      <w:pPr>
        <w:rPr>
          <w:rFonts w:eastAsia="Times New Roman"/>
          <w:b/>
          <w:bCs/>
          <w:color w:val="1D1D1B"/>
          <w:sz w:val="21"/>
          <w:szCs w:val="21"/>
          <w:lang w:eastAsia="fr-FR"/>
        </w:rPr>
      </w:pPr>
      <w:r w:rsidRPr="008A4988">
        <w:rPr>
          <w:b/>
          <w:bCs/>
          <w:color w:val="1D1D1B"/>
          <w:sz w:val="21"/>
          <w:szCs w:val="21"/>
        </w:rPr>
        <w:t>Passant d’une superficie utile totale de 35</w:t>
      </w:r>
      <w:r w:rsidR="007C404F" w:rsidRPr="008A4988">
        <w:rPr>
          <w:b/>
          <w:bCs/>
          <w:color w:val="1D1D1B"/>
          <w:sz w:val="21"/>
          <w:szCs w:val="21"/>
        </w:rPr>
        <w:t xml:space="preserve"> </w:t>
      </w:r>
      <w:r w:rsidRPr="008A4988">
        <w:rPr>
          <w:b/>
          <w:bCs/>
          <w:color w:val="1D1D1B"/>
          <w:sz w:val="21"/>
          <w:szCs w:val="21"/>
        </w:rPr>
        <w:t>000 m2 à 41</w:t>
      </w:r>
      <w:r w:rsidR="007C404F" w:rsidRPr="008A4988">
        <w:rPr>
          <w:b/>
          <w:bCs/>
          <w:color w:val="1D1D1B"/>
          <w:sz w:val="21"/>
          <w:szCs w:val="21"/>
        </w:rPr>
        <w:t xml:space="preserve"> </w:t>
      </w:r>
      <w:r w:rsidRPr="008A4988">
        <w:rPr>
          <w:b/>
          <w:bCs/>
          <w:color w:val="1D1D1B"/>
          <w:sz w:val="21"/>
          <w:szCs w:val="21"/>
        </w:rPr>
        <w:t>000</w:t>
      </w:r>
      <w:r w:rsidR="00EF5573">
        <w:rPr>
          <w:b/>
          <w:bCs/>
          <w:color w:val="1D1D1B"/>
          <w:sz w:val="21"/>
          <w:szCs w:val="21"/>
        </w:rPr>
        <w:t xml:space="preserve"> </w:t>
      </w:r>
      <w:r w:rsidRPr="008A4988">
        <w:rPr>
          <w:b/>
          <w:bCs/>
          <w:color w:val="1D1D1B"/>
          <w:sz w:val="21"/>
          <w:szCs w:val="21"/>
        </w:rPr>
        <w:t xml:space="preserve">m2, le centre de culture et de congrès, </w:t>
      </w:r>
      <w:r w:rsidR="00A80008">
        <w:rPr>
          <w:b/>
          <w:bCs/>
          <w:color w:val="1D1D1B"/>
          <w:sz w:val="21"/>
          <w:szCs w:val="21"/>
        </w:rPr>
        <w:t xml:space="preserve">recevant </w:t>
      </w:r>
      <w:r w:rsidR="00176BDB" w:rsidRPr="008A4988">
        <w:rPr>
          <w:b/>
          <w:bCs/>
          <w:color w:val="1D1D1B"/>
          <w:sz w:val="21"/>
          <w:szCs w:val="21"/>
        </w:rPr>
        <w:t xml:space="preserve">en moyenne une centaine d’événements et 250 000 visiteurs par an, sera </w:t>
      </w:r>
      <w:r w:rsidRPr="008A4988">
        <w:rPr>
          <w:b/>
          <w:bCs/>
          <w:color w:val="1D1D1B"/>
          <w:sz w:val="21"/>
          <w:szCs w:val="21"/>
        </w:rPr>
        <w:t>plus séduisant que jamais</w:t>
      </w:r>
      <w:r w:rsidR="00A80008">
        <w:rPr>
          <w:b/>
          <w:bCs/>
          <w:color w:val="1D1D1B"/>
          <w:sz w:val="21"/>
          <w:szCs w:val="21"/>
        </w:rPr>
        <w:t xml:space="preserve"> pour </w:t>
      </w:r>
      <w:r w:rsidR="00006722" w:rsidRPr="008A4988">
        <w:rPr>
          <w:b/>
          <w:bCs/>
          <w:color w:val="1D1D1B"/>
          <w:sz w:val="21"/>
          <w:szCs w:val="21"/>
        </w:rPr>
        <w:t>accueill</w:t>
      </w:r>
      <w:r w:rsidR="00A80008">
        <w:rPr>
          <w:b/>
          <w:bCs/>
          <w:color w:val="1D1D1B"/>
          <w:sz w:val="21"/>
          <w:szCs w:val="21"/>
        </w:rPr>
        <w:t>ir</w:t>
      </w:r>
      <w:r w:rsidR="00006722" w:rsidRPr="008A4988">
        <w:rPr>
          <w:b/>
          <w:bCs/>
          <w:color w:val="1D1D1B"/>
          <w:sz w:val="21"/>
          <w:szCs w:val="21"/>
        </w:rPr>
        <w:t xml:space="preserve"> des événements de plus grande envergure</w:t>
      </w:r>
      <w:r w:rsidR="00176BDB" w:rsidRPr="008A4988">
        <w:rPr>
          <w:b/>
          <w:bCs/>
          <w:color w:val="1D1D1B"/>
          <w:sz w:val="21"/>
          <w:szCs w:val="21"/>
        </w:rPr>
        <w:t xml:space="preserve"> et</w:t>
      </w:r>
      <w:r w:rsidR="00006722" w:rsidRPr="008A4988">
        <w:rPr>
          <w:b/>
          <w:bCs/>
          <w:color w:val="1D1D1B"/>
          <w:sz w:val="21"/>
          <w:szCs w:val="21"/>
        </w:rPr>
        <w:t xml:space="preserve"> combin</w:t>
      </w:r>
      <w:r w:rsidR="00176BDB" w:rsidRPr="008A4988">
        <w:rPr>
          <w:b/>
          <w:bCs/>
          <w:color w:val="1D1D1B"/>
          <w:sz w:val="21"/>
          <w:szCs w:val="21"/>
        </w:rPr>
        <w:t>ant</w:t>
      </w:r>
      <w:r w:rsidR="00006722" w:rsidRPr="008A4988">
        <w:rPr>
          <w:b/>
          <w:bCs/>
          <w:color w:val="1D1D1B"/>
          <w:sz w:val="21"/>
          <w:szCs w:val="21"/>
        </w:rPr>
        <w:t xml:space="preserve"> davantage de manifestations simultanément</w:t>
      </w:r>
      <w:r w:rsidR="00A80008">
        <w:rPr>
          <w:b/>
          <w:bCs/>
          <w:color w:val="1D1D1B"/>
          <w:sz w:val="21"/>
          <w:szCs w:val="21"/>
        </w:rPr>
        <w:t xml:space="preserve">. Grâce à une </w:t>
      </w:r>
      <w:r w:rsidR="00006722" w:rsidRPr="008A4988">
        <w:rPr>
          <w:b/>
          <w:bCs/>
          <w:color w:val="1D1D1B"/>
          <w:sz w:val="21"/>
          <w:szCs w:val="21"/>
        </w:rPr>
        <w:t>offre</w:t>
      </w:r>
      <w:r w:rsidR="00780069" w:rsidRPr="008A4988">
        <w:rPr>
          <w:b/>
          <w:bCs/>
          <w:color w:val="1D1D1B"/>
          <w:sz w:val="21"/>
          <w:szCs w:val="21"/>
        </w:rPr>
        <w:t xml:space="preserve"> </w:t>
      </w:r>
      <w:r w:rsidR="00A80008">
        <w:rPr>
          <w:b/>
          <w:bCs/>
          <w:color w:val="1D1D1B"/>
          <w:sz w:val="21"/>
          <w:szCs w:val="21"/>
        </w:rPr>
        <w:t>encore</w:t>
      </w:r>
      <w:r w:rsidR="00780069" w:rsidRPr="008A4988">
        <w:rPr>
          <w:b/>
          <w:bCs/>
          <w:color w:val="1D1D1B"/>
          <w:sz w:val="21"/>
          <w:szCs w:val="21"/>
        </w:rPr>
        <w:t xml:space="preserve"> plus</w:t>
      </w:r>
      <w:r w:rsidR="00006722" w:rsidRPr="008A4988">
        <w:rPr>
          <w:b/>
          <w:bCs/>
          <w:color w:val="1D1D1B"/>
          <w:sz w:val="21"/>
          <w:szCs w:val="21"/>
        </w:rPr>
        <w:t xml:space="preserve"> flexible</w:t>
      </w:r>
      <w:r w:rsidR="00A80008">
        <w:rPr>
          <w:b/>
          <w:bCs/>
          <w:color w:val="1D1D1B"/>
          <w:sz w:val="21"/>
          <w:szCs w:val="21"/>
        </w:rPr>
        <w:t>, le Grimaldi Forum proposera</w:t>
      </w:r>
      <w:r w:rsidR="00006722" w:rsidRPr="008A4988">
        <w:rPr>
          <w:b/>
          <w:bCs/>
          <w:color w:val="1D1D1B"/>
          <w:sz w:val="21"/>
          <w:szCs w:val="21"/>
        </w:rPr>
        <w:t xml:space="preserve"> des formats d’événements </w:t>
      </w:r>
      <w:r w:rsidR="00A80008">
        <w:rPr>
          <w:b/>
          <w:bCs/>
          <w:color w:val="1D1D1B"/>
          <w:sz w:val="21"/>
          <w:szCs w:val="21"/>
        </w:rPr>
        <w:t xml:space="preserve">toujours </w:t>
      </w:r>
      <w:r w:rsidR="00006722" w:rsidRPr="008A4988">
        <w:rPr>
          <w:b/>
          <w:bCs/>
          <w:color w:val="1D1D1B"/>
          <w:sz w:val="21"/>
          <w:szCs w:val="21"/>
        </w:rPr>
        <w:t>plus originaux. Un atout de taille pour soutenir l’attractivité de la destination Monaco</w:t>
      </w:r>
      <w:r w:rsidR="007C404F" w:rsidRPr="008A4988">
        <w:rPr>
          <w:b/>
          <w:bCs/>
          <w:color w:val="1D1D1B"/>
          <w:sz w:val="21"/>
          <w:szCs w:val="21"/>
        </w:rPr>
        <w:t>. Le futur est en marche !</w:t>
      </w:r>
    </w:p>
    <w:p w14:paraId="1D74F01A" w14:textId="77777777" w:rsidR="000970A1" w:rsidRPr="008A4988" w:rsidRDefault="000970A1" w:rsidP="00EC70DD">
      <w:pPr>
        <w:rPr>
          <w:color w:val="221F1F"/>
          <w:sz w:val="21"/>
          <w:szCs w:val="21"/>
          <w:lang w:val="fr-FR"/>
        </w:rPr>
      </w:pPr>
    </w:p>
    <w:p w14:paraId="5BE9D7CA" w14:textId="30BB533C" w:rsidR="00006722" w:rsidRPr="008A4988" w:rsidRDefault="00780069" w:rsidP="00EC70DD">
      <w:pPr>
        <w:rPr>
          <w:color w:val="221F1F"/>
          <w:sz w:val="21"/>
          <w:szCs w:val="21"/>
          <w:lang w:val="fr-FR"/>
        </w:rPr>
      </w:pPr>
      <w:r w:rsidRPr="008A4988">
        <w:rPr>
          <w:color w:val="221F1F"/>
          <w:sz w:val="21"/>
          <w:szCs w:val="21"/>
          <w:lang w:val="fr-FR"/>
        </w:rPr>
        <w:t>----------</w:t>
      </w:r>
    </w:p>
    <w:p w14:paraId="6A8060AF" w14:textId="5537A2A5" w:rsidR="00BB009D" w:rsidRPr="008A4988" w:rsidRDefault="00BB009D" w:rsidP="00EC70DD">
      <w:pPr>
        <w:rPr>
          <w:rFonts w:eastAsia="Times New Roman"/>
          <w:b/>
          <w:bCs/>
          <w:sz w:val="21"/>
          <w:szCs w:val="21"/>
          <w:lang w:val="fr-FR" w:eastAsia="fr-FR"/>
        </w:rPr>
      </w:pPr>
      <w:r w:rsidRPr="008A4988">
        <w:rPr>
          <w:rFonts w:eastAsia="Times New Roman"/>
          <w:caps/>
          <w:color w:val="1D1D1B"/>
          <w:sz w:val="21"/>
          <w:szCs w:val="21"/>
          <w:lang w:val="fr-FR" w:eastAsia="fr-FR"/>
        </w:rPr>
        <w:br/>
      </w:r>
      <w:r w:rsidRPr="008A4988">
        <w:rPr>
          <w:rFonts w:eastAsia="Times New Roman"/>
          <w:b/>
          <w:bCs/>
          <w:caps/>
          <w:color w:val="1D1D1B"/>
          <w:sz w:val="21"/>
          <w:szCs w:val="21"/>
          <w:lang w:val="fr-FR" w:eastAsia="fr-FR"/>
        </w:rPr>
        <w:t>Reperes</w:t>
      </w:r>
      <w:r w:rsidR="006351E8" w:rsidRPr="008A4988">
        <w:rPr>
          <w:rFonts w:eastAsia="Times New Roman"/>
          <w:b/>
          <w:bCs/>
          <w:caps/>
          <w:color w:val="1D1D1B"/>
          <w:sz w:val="21"/>
          <w:szCs w:val="21"/>
          <w:lang w:val="fr-FR" w:eastAsia="fr-FR"/>
        </w:rPr>
        <w:t> :</w:t>
      </w:r>
      <w:r w:rsidR="006351E8" w:rsidRPr="008A4988">
        <w:rPr>
          <w:rFonts w:eastAsia="Times New Roman"/>
          <w:b/>
          <w:bCs/>
          <w:caps/>
          <w:color w:val="1D1D1B"/>
          <w:sz w:val="21"/>
          <w:szCs w:val="21"/>
          <w:lang w:val="fr-FR" w:eastAsia="fr-FR"/>
        </w:rPr>
        <w:br/>
      </w:r>
      <w:r w:rsidR="00D5778D" w:rsidRPr="008A4988">
        <w:rPr>
          <w:rFonts w:eastAsia="Times New Roman"/>
          <w:b/>
          <w:bCs/>
          <w:caps/>
          <w:color w:val="1D1D1B"/>
          <w:sz w:val="21"/>
          <w:szCs w:val="21"/>
          <w:lang w:val="fr-FR" w:eastAsia="fr-FR"/>
        </w:rPr>
        <w:t>FAITS &amp; CHIFFRES SUR LE</w:t>
      </w:r>
      <w:r w:rsidRPr="008A4988">
        <w:rPr>
          <w:rFonts w:eastAsia="Times New Roman"/>
          <w:b/>
          <w:bCs/>
          <w:caps/>
          <w:color w:val="1D1D1B"/>
          <w:sz w:val="21"/>
          <w:szCs w:val="21"/>
          <w:lang w:val="fr-FR" w:eastAsia="fr-FR"/>
        </w:rPr>
        <w:t xml:space="preserve"> grimaldi forum monaco</w:t>
      </w:r>
      <w:r w:rsidR="006351E8" w:rsidRPr="008A4988">
        <w:rPr>
          <w:rFonts w:eastAsia="Times New Roman"/>
          <w:b/>
          <w:bCs/>
          <w:caps/>
          <w:color w:val="1D1D1B"/>
          <w:sz w:val="21"/>
          <w:szCs w:val="21"/>
          <w:lang w:val="fr-FR" w:eastAsia="fr-FR"/>
        </w:rPr>
        <w:t>/ Principales evolutions</w:t>
      </w:r>
    </w:p>
    <w:p w14:paraId="6FEF9310" w14:textId="77777777" w:rsidR="000970A1" w:rsidRPr="008A4988" w:rsidRDefault="000970A1" w:rsidP="00EC70DD">
      <w:pPr>
        <w:rPr>
          <w:rFonts w:eastAsia="Times New Roman"/>
          <w:sz w:val="21"/>
          <w:szCs w:val="21"/>
          <w:lang w:val="fr-FR" w:eastAsia="fr-FR"/>
        </w:rPr>
      </w:pPr>
    </w:p>
    <w:p w14:paraId="597B9B8A" w14:textId="2A2BDDFA" w:rsidR="005D367F" w:rsidRPr="008A4988" w:rsidRDefault="00D5778D" w:rsidP="00EC70DD">
      <w:pPr>
        <w:rPr>
          <w:rFonts w:eastAsia="Times New Roman"/>
          <w:sz w:val="21"/>
          <w:szCs w:val="21"/>
          <w:lang w:val="fr-FR" w:eastAsia="fr-FR"/>
        </w:rPr>
      </w:pPr>
      <w:r w:rsidRPr="008A4988">
        <w:rPr>
          <w:rFonts w:eastAsia="Times New Roman"/>
          <w:sz w:val="21"/>
          <w:szCs w:val="21"/>
          <w:lang w:val="fr-FR" w:eastAsia="fr-FR"/>
        </w:rPr>
        <w:t>Date de création : 2000</w:t>
      </w:r>
      <w:r w:rsidR="005D367F" w:rsidRPr="008A4988">
        <w:rPr>
          <w:rFonts w:eastAsia="Times New Roman"/>
          <w:sz w:val="21"/>
          <w:szCs w:val="21"/>
          <w:lang w:val="fr-FR" w:eastAsia="fr-FR"/>
        </w:rPr>
        <w:t>/ Extension</w:t>
      </w:r>
      <w:r w:rsidR="00566A89" w:rsidRPr="008A4988">
        <w:rPr>
          <w:rFonts w:eastAsia="Times New Roman"/>
          <w:sz w:val="21"/>
          <w:szCs w:val="21"/>
          <w:lang w:val="fr-FR" w:eastAsia="fr-FR"/>
        </w:rPr>
        <w:t xml:space="preserve"> du bâtiment opérationnelle début</w:t>
      </w:r>
      <w:r w:rsidR="005D367F" w:rsidRPr="008A4988">
        <w:rPr>
          <w:rFonts w:eastAsia="Times New Roman"/>
          <w:sz w:val="21"/>
          <w:szCs w:val="21"/>
          <w:lang w:val="fr-FR" w:eastAsia="fr-FR"/>
        </w:rPr>
        <w:t xml:space="preserve"> 2025</w:t>
      </w:r>
    </w:p>
    <w:p w14:paraId="27489157" w14:textId="77777777" w:rsidR="000970A1" w:rsidRPr="008A4988" w:rsidRDefault="000970A1" w:rsidP="00EC70DD">
      <w:pPr>
        <w:rPr>
          <w:rFonts w:eastAsia="Times New Roman"/>
          <w:sz w:val="21"/>
          <w:szCs w:val="21"/>
          <w:lang w:val="fr-FR" w:eastAsia="fr-FR"/>
        </w:rPr>
      </w:pPr>
    </w:p>
    <w:p w14:paraId="459DAFC0" w14:textId="54E9C572" w:rsidR="00D5778D" w:rsidRPr="008A4988" w:rsidRDefault="00D5778D" w:rsidP="00EC70DD">
      <w:pPr>
        <w:rPr>
          <w:rFonts w:eastAsia="Times New Roman"/>
          <w:sz w:val="21"/>
          <w:szCs w:val="21"/>
          <w:lang w:val="fr-FR" w:eastAsia="fr-FR"/>
        </w:rPr>
      </w:pPr>
      <w:r w:rsidRPr="008A4988">
        <w:rPr>
          <w:rFonts w:eastAsia="Times New Roman"/>
          <w:sz w:val="21"/>
          <w:szCs w:val="21"/>
          <w:lang w:val="fr-FR" w:eastAsia="fr-FR"/>
        </w:rPr>
        <w:t>Typologies d’évènements : conférences, congrès, salons, expositions, concerts et spectacles</w:t>
      </w:r>
    </w:p>
    <w:p w14:paraId="60A68BFA" w14:textId="77777777" w:rsidR="000970A1" w:rsidRPr="008A4988" w:rsidRDefault="000970A1" w:rsidP="00EC70DD">
      <w:pPr>
        <w:rPr>
          <w:rFonts w:eastAsia="Times New Roman"/>
          <w:sz w:val="21"/>
          <w:szCs w:val="21"/>
          <w:lang w:val="fr-FR" w:eastAsia="fr-FR"/>
        </w:rPr>
      </w:pPr>
    </w:p>
    <w:p w14:paraId="6B0059FE" w14:textId="25FC71CD" w:rsidR="005D367F" w:rsidRPr="008A4988" w:rsidRDefault="00BB009D" w:rsidP="00EC70DD">
      <w:pPr>
        <w:rPr>
          <w:rFonts w:eastAsia="Times New Roman"/>
          <w:sz w:val="21"/>
          <w:szCs w:val="21"/>
          <w:lang w:val="fr-FR" w:eastAsia="fr-FR"/>
        </w:rPr>
      </w:pPr>
      <w:r w:rsidRPr="008A4988">
        <w:rPr>
          <w:rFonts w:eastAsia="Times New Roman"/>
          <w:sz w:val="21"/>
          <w:szCs w:val="21"/>
          <w:lang w:val="fr-FR" w:eastAsia="fr-FR"/>
        </w:rPr>
        <w:t>Superficie totale actuelle :  70</w:t>
      </w:r>
      <w:r w:rsidR="003953D5" w:rsidRPr="008A4988">
        <w:rPr>
          <w:rFonts w:eastAsia="Times New Roman"/>
          <w:sz w:val="21"/>
          <w:szCs w:val="21"/>
          <w:lang w:val="fr-FR" w:eastAsia="fr-FR"/>
        </w:rPr>
        <w:t xml:space="preserve"> </w:t>
      </w:r>
      <w:r w:rsidRPr="008A4988">
        <w:rPr>
          <w:rFonts w:eastAsia="Times New Roman"/>
          <w:sz w:val="21"/>
          <w:szCs w:val="21"/>
          <w:lang w:val="fr-FR" w:eastAsia="fr-FR"/>
        </w:rPr>
        <w:t>000 m2</w:t>
      </w:r>
      <w:r w:rsidR="00D5778D" w:rsidRPr="008A4988">
        <w:rPr>
          <w:rFonts w:eastAsia="Times New Roman"/>
          <w:sz w:val="21"/>
          <w:szCs w:val="21"/>
          <w:lang w:val="fr-FR" w:eastAsia="fr-FR"/>
        </w:rPr>
        <w:t xml:space="preserve"> / </w:t>
      </w:r>
      <w:r w:rsidRPr="008A4988">
        <w:rPr>
          <w:rFonts w:eastAsia="Times New Roman"/>
          <w:sz w:val="21"/>
          <w:szCs w:val="21"/>
          <w:lang w:val="fr-FR" w:eastAsia="fr-FR"/>
        </w:rPr>
        <w:t>Superficie totale en 2025 : 80 000 m2</w:t>
      </w:r>
    </w:p>
    <w:p w14:paraId="05FEFAE6" w14:textId="77777777" w:rsidR="000970A1" w:rsidRPr="008A4988" w:rsidRDefault="000970A1" w:rsidP="00EC70DD">
      <w:pPr>
        <w:rPr>
          <w:rFonts w:eastAsia="Times New Roman"/>
          <w:sz w:val="21"/>
          <w:szCs w:val="21"/>
          <w:lang w:val="fr-FR" w:eastAsia="fr-FR"/>
        </w:rPr>
      </w:pPr>
    </w:p>
    <w:p w14:paraId="1647D328" w14:textId="7054F319" w:rsidR="00BB009D" w:rsidRPr="008A4988" w:rsidRDefault="00BB009D" w:rsidP="00EC70DD">
      <w:pPr>
        <w:rPr>
          <w:rFonts w:eastAsia="Times New Roman"/>
          <w:sz w:val="21"/>
          <w:szCs w:val="21"/>
          <w:lang w:val="fr-FR" w:eastAsia="fr-FR"/>
        </w:rPr>
      </w:pPr>
      <w:r w:rsidRPr="008A4988">
        <w:rPr>
          <w:rFonts w:eastAsia="Times New Roman"/>
          <w:sz w:val="21"/>
          <w:szCs w:val="21"/>
          <w:lang w:val="fr-FR" w:eastAsia="fr-FR"/>
        </w:rPr>
        <w:t>Surface modulable actuelle : 35 000 m2</w:t>
      </w:r>
      <w:r w:rsidR="00D5778D" w:rsidRPr="008A4988">
        <w:rPr>
          <w:rFonts w:eastAsia="Times New Roman"/>
          <w:sz w:val="21"/>
          <w:szCs w:val="21"/>
          <w:lang w:val="fr-FR" w:eastAsia="fr-FR"/>
        </w:rPr>
        <w:t xml:space="preserve">/ </w:t>
      </w:r>
      <w:r w:rsidRPr="008A4988">
        <w:rPr>
          <w:rFonts w:eastAsia="Times New Roman"/>
          <w:sz w:val="21"/>
          <w:szCs w:val="21"/>
          <w:lang w:val="fr-FR" w:eastAsia="fr-FR"/>
        </w:rPr>
        <w:t>Surface modulable en 2025 : 41 000 m2</w:t>
      </w:r>
    </w:p>
    <w:p w14:paraId="765F61AD" w14:textId="77777777" w:rsidR="000970A1" w:rsidRPr="008A4988" w:rsidRDefault="000970A1" w:rsidP="00EC70DD">
      <w:pPr>
        <w:rPr>
          <w:rFonts w:eastAsia="Times New Roman"/>
          <w:sz w:val="21"/>
          <w:szCs w:val="21"/>
          <w:lang w:eastAsia="fr-FR"/>
        </w:rPr>
      </w:pPr>
    </w:p>
    <w:p w14:paraId="681F017B" w14:textId="21EC03ED" w:rsidR="00D5778D" w:rsidRPr="008A4988" w:rsidRDefault="00BB009D" w:rsidP="00EC70DD">
      <w:pPr>
        <w:rPr>
          <w:rFonts w:eastAsia="Times New Roman"/>
          <w:sz w:val="21"/>
          <w:szCs w:val="21"/>
          <w:lang w:eastAsia="fr-FR"/>
        </w:rPr>
      </w:pPr>
      <w:r w:rsidRPr="008A4988">
        <w:rPr>
          <w:rFonts w:eastAsia="Times New Roman"/>
          <w:sz w:val="21"/>
          <w:szCs w:val="21"/>
          <w:lang w:eastAsia="fr-FR"/>
        </w:rPr>
        <w:t>3 auditoriums de 1 800, 800 et 400 places</w:t>
      </w:r>
    </w:p>
    <w:p w14:paraId="7A7C3F7C" w14:textId="77777777" w:rsidR="000970A1" w:rsidRPr="008A4988" w:rsidRDefault="000970A1" w:rsidP="00EC70DD">
      <w:pPr>
        <w:rPr>
          <w:rFonts w:eastAsia="Times New Roman"/>
          <w:sz w:val="21"/>
          <w:szCs w:val="21"/>
          <w:lang w:eastAsia="fr-FR"/>
        </w:rPr>
      </w:pPr>
    </w:p>
    <w:p w14:paraId="27FFDD7A" w14:textId="61C20459" w:rsidR="000970A1" w:rsidRPr="008A4988" w:rsidRDefault="005D367F" w:rsidP="00EC70DD">
      <w:pPr>
        <w:rPr>
          <w:rFonts w:eastAsia="Times New Roman"/>
          <w:sz w:val="21"/>
          <w:szCs w:val="21"/>
          <w:lang w:eastAsia="fr-FR"/>
        </w:rPr>
      </w:pPr>
      <w:r w:rsidRPr="008A4988">
        <w:rPr>
          <w:rFonts w:eastAsia="Times New Roman"/>
          <w:sz w:val="21"/>
          <w:szCs w:val="21"/>
          <w:lang w:eastAsia="fr-FR"/>
        </w:rPr>
        <w:t>7</w:t>
      </w:r>
      <w:r w:rsidR="006351E8" w:rsidRPr="008A4988">
        <w:rPr>
          <w:rFonts w:eastAsia="Times New Roman"/>
          <w:sz w:val="21"/>
          <w:szCs w:val="21"/>
          <w:lang w:eastAsia="fr-FR"/>
        </w:rPr>
        <w:t xml:space="preserve"> espaces d’exposition</w:t>
      </w:r>
      <w:r w:rsidR="00975CED" w:rsidRPr="008A4988">
        <w:rPr>
          <w:rFonts w:eastAsia="Times New Roman"/>
          <w:sz w:val="21"/>
          <w:szCs w:val="21"/>
          <w:lang w:eastAsia="fr-FR"/>
        </w:rPr>
        <w:t>-</w:t>
      </w:r>
      <w:r w:rsidR="006351E8" w:rsidRPr="008A4988">
        <w:rPr>
          <w:rFonts w:eastAsia="Times New Roman"/>
          <w:sz w:val="21"/>
          <w:szCs w:val="21"/>
          <w:lang w:eastAsia="fr-FR"/>
        </w:rPr>
        <w:t>restauration</w:t>
      </w:r>
      <w:r w:rsidRPr="008A4988">
        <w:rPr>
          <w:rFonts w:eastAsia="Times New Roman"/>
          <w:sz w:val="21"/>
          <w:szCs w:val="21"/>
          <w:lang w:eastAsia="fr-FR"/>
        </w:rPr>
        <w:t xml:space="preserve"> actuellement</w:t>
      </w:r>
      <w:r w:rsidR="006351E8" w:rsidRPr="008A4988">
        <w:rPr>
          <w:rFonts w:eastAsia="Times New Roman"/>
          <w:sz w:val="21"/>
          <w:szCs w:val="21"/>
          <w:lang w:eastAsia="fr-FR"/>
        </w:rPr>
        <w:t xml:space="preserve"> (Ravel 4</w:t>
      </w:r>
      <w:r w:rsidR="00CB201E">
        <w:rPr>
          <w:rFonts w:eastAsia="Times New Roman"/>
          <w:sz w:val="21"/>
          <w:szCs w:val="21"/>
          <w:lang w:eastAsia="fr-FR"/>
        </w:rPr>
        <w:t xml:space="preserve"> </w:t>
      </w:r>
      <w:r w:rsidR="006351E8" w:rsidRPr="008A4988">
        <w:rPr>
          <w:rFonts w:eastAsia="Times New Roman"/>
          <w:sz w:val="21"/>
          <w:szCs w:val="21"/>
          <w:lang w:eastAsia="fr-FR"/>
        </w:rPr>
        <w:t>205</w:t>
      </w:r>
      <w:r w:rsidR="003953D5" w:rsidRPr="008A4988">
        <w:rPr>
          <w:rFonts w:eastAsia="Times New Roman"/>
          <w:sz w:val="21"/>
          <w:szCs w:val="21"/>
          <w:lang w:eastAsia="fr-FR"/>
        </w:rPr>
        <w:t xml:space="preserve"> </w:t>
      </w:r>
      <w:r w:rsidR="006351E8" w:rsidRPr="008A4988">
        <w:rPr>
          <w:rFonts w:eastAsia="Times New Roman"/>
          <w:sz w:val="21"/>
          <w:szCs w:val="21"/>
          <w:lang w:eastAsia="fr-FR"/>
        </w:rPr>
        <w:t xml:space="preserve">m2,  Diaghilev </w:t>
      </w:r>
      <w:r w:rsidRPr="008A4988">
        <w:rPr>
          <w:rFonts w:eastAsia="Times New Roman"/>
          <w:sz w:val="21"/>
          <w:szCs w:val="21"/>
          <w:lang w:eastAsia="fr-FR"/>
        </w:rPr>
        <w:t>3</w:t>
      </w:r>
      <w:r w:rsidR="00CB201E">
        <w:rPr>
          <w:rFonts w:eastAsia="Times New Roman"/>
          <w:sz w:val="21"/>
          <w:szCs w:val="21"/>
          <w:lang w:eastAsia="fr-FR"/>
        </w:rPr>
        <w:t xml:space="preserve"> </w:t>
      </w:r>
      <w:r w:rsidR="003953D5" w:rsidRPr="008A4988">
        <w:rPr>
          <w:rFonts w:eastAsia="Times New Roman"/>
          <w:sz w:val="21"/>
          <w:szCs w:val="21"/>
          <w:lang w:eastAsia="fr-FR"/>
        </w:rPr>
        <w:t>571</w:t>
      </w:r>
      <w:r w:rsidRPr="008A4988">
        <w:rPr>
          <w:rFonts w:eastAsia="Times New Roman"/>
          <w:sz w:val="21"/>
          <w:szCs w:val="21"/>
          <w:lang w:eastAsia="fr-FR"/>
        </w:rPr>
        <w:t xml:space="preserve"> m2</w:t>
      </w:r>
      <w:r w:rsidR="006351E8" w:rsidRPr="008A4988">
        <w:rPr>
          <w:rFonts w:eastAsia="Times New Roman"/>
          <w:sz w:val="21"/>
          <w:szCs w:val="21"/>
          <w:lang w:eastAsia="fr-FR"/>
        </w:rPr>
        <w:t xml:space="preserve">, Le Génois et le Guelfe 590 m2 chacun, Indigo </w:t>
      </w:r>
      <w:r w:rsidRPr="008A4988">
        <w:rPr>
          <w:rFonts w:eastAsia="Times New Roman"/>
          <w:sz w:val="21"/>
          <w:szCs w:val="21"/>
          <w:lang w:eastAsia="fr-FR"/>
        </w:rPr>
        <w:t>795m2, Foyer supérieur 1</w:t>
      </w:r>
      <w:r w:rsidR="003953D5" w:rsidRPr="008A4988">
        <w:rPr>
          <w:rFonts w:eastAsia="Times New Roman"/>
          <w:sz w:val="21"/>
          <w:szCs w:val="21"/>
          <w:lang w:eastAsia="fr-FR"/>
        </w:rPr>
        <w:t xml:space="preserve"> </w:t>
      </w:r>
      <w:r w:rsidRPr="008A4988">
        <w:rPr>
          <w:rFonts w:eastAsia="Times New Roman"/>
          <w:sz w:val="21"/>
          <w:szCs w:val="21"/>
          <w:lang w:eastAsia="fr-FR"/>
        </w:rPr>
        <w:t>160</w:t>
      </w:r>
      <w:r w:rsidR="003953D5" w:rsidRPr="008A4988">
        <w:rPr>
          <w:rFonts w:eastAsia="Times New Roman"/>
          <w:sz w:val="21"/>
          <w:szCs w:val="21"/>
          <w:lang w:eastAsia="fr-FR"/>
        </w:rPr>
        <w:t xml:space="preserve"> </w:t>
      </w:r>
      <w:r w:rsidRPr="008A4988">
        <w:rPr>
          <w:rFonts w:eastAsia="Times New Roman"/>
          <w:sz w:val="21"/>
          <w:szCs w:val="21"/>
          <w:lang w:eastAsia="fr-FR"/>
        </w:rPr>
        <w:t xml:space="preserve">m2 et foyer inférieur de 615m2)/ </w:t>
      </w:r>
      <w:r w:rsidR="00975CED" w:rsidRPr="008A4988">
        <w:rPr>
          <w:rFonts w:eastAsia="Times New Roman"/>
          <w:sz w:val="21"/>
          <w:szCs w:val="21"/>
          <w:lang w:eastAsia="fr-FR"/>
        </w:rPr>
        <w:t xml:space="preserve"> 10 espaces d’exposition-restauration en 2025 (Hall Ravel 4</w:t>
      </w:r>
      <w:r w:rsidR="003953D5" w:rsidRPr="008A4988">
        <w:rPr>
          <w:rFonts w:eastAsia="Times New Roman"/>
          <w:sz w:val="21"/>
          <w:szCs w:val="21"/>
          <w:lang w:eastAsia="fr-FR"/>
        </w:rPr>
        <w:t xml:space="preserve"> </w:t>
      </w:r>
      <w:r w:rsidR="00975CED" w:rsidRPr="008A4988">
        <w:rPr>
          <w:rFonts w:eastAsia="Times New Roman"/>
          <w:sz w:val="21"/>
          <w:szCs w:val="21"/>
          <w:lang w:eastAsia="fr-FR"/>
        </w:rPr>
        <w:t>205m2,  Hall Diaghilev 3</w:t>
      </w:r>
      <w:r w:rsidR="003953D5" w:rsidRPr="008A4988">
        <w:rPr>
          <w:rFonts w:eastAsia="Times New Roman"/>
          <w:sz w:val="21"/>
          <w:szCs w:val="21"/>
          <w:lang w:eastAsia="fr-FR"/>
        </w:rPr>
        <w:t xml:space="preserve"> </w:t>
      </w:r>
      <w:r w:rsidR="00A65D77" w:rsidRPr="008A4988">
        <w:rPr>
          <w:rFonts w:eastAsia="Times New Roman"/>
          <w:sz w:val="21"/>
          <w:szCs w:val="21"/>
          <w:lang w:eastAsia="fr-FR"/>
        </w:rPr>
        <w:t>57</w:t>
      </w:r>
      <w:r w:rsidR="00975CED" w:rsidRPr="008A4988">
        <w:rPr>
          <w:rFonts w:eastAsia="Times New Roman"/>
          <w:sz w:val="21"/>
          <w:szCs w:val="21"/>
          <w:lang w:eastAsia="fr-FR"/>
        </w:rPr>
        <w:t>1 m2, Le Génois et le Guelfe 590 m2 chacun, Indigo 795m2, Foyer supérieur 1</w:t>
      </w:r>
      <w:r w:rsidR="003953D5" w:rsidRPr="008A4988">
        <w:rPr>
          <w:rFonts w:eastAsia="Times New Roman"/>
          <w:sz w:val="21"/>
          <w:szCs w:val="21"/>
          <w:lang w:eastAsia="fr-FR"/>
        </w:rPr>
        <w:t xml:space="preserve"> </w:t>
      </w:r>
      <w:r w:rsidR="00975CED" w:rsidRPr="008A4988">
        <w:rPr>
          <w:rFonts w:eastAsia="Times New Roman"/>
          <w:sz w:val="21"/>
          <w:szCs w:val="21"/>
          <w:lang w:eastAsia="fr-FR"/>
        </w:rPr>
        <w:t xml:space="preserve">160m2 et foyer inférieur 615m2 / </w:t>
      </w:r>
    </w:p>
    <w:p w14:paraId="5FEA6B3C" w14:textId="7F63BEE3" w:rsidR="006351E8" w:rsidRPr="008A4988" w:rsidRDefault="00975CED" w:rsidP="00EC70DD">
      <w:pPr>
        <w:rPr>
          <w:rFonts w:eastAsia="Times New Roman"/>
          <w:sz w:val="21"/>
          <w:szCs w:val="21"/>
          <w:lang w:eastAsia="fr-FR"/>
        </w:rPr>
      </w:pPr>
      <w:r w:rsidRPr="008A4988">
        <w:rPr>
          <w:rFonts w:eastAsia="Times New Roman"/>
          <w:sz w:val="21"/>
          <w:szCs w:val="21"/>
          <w:lang w:eastAsia="fr-FR"/>
        </w:rPr>
        <w:t>Espace</w:t>
      </w:r>
      <w:r w:rsidR="006351E8" w:rsidRPr="008A4988">
        <w:rPr>
          <w:rFonts w:eastAsia="Times New Roman"/>
          <w:sz w:val="21"/>
          <w:szCs w:val="21"/>
          <w:lang w:eastAsia="fr-FR"/>
        </w:rPr>
        <w:t xml:space="preserve"> Pinède 3</w:t>
      </w:r>
      <w:r w:rsidR="00CB201E">
        <w:rPr>
          <w:rFonts w:eastAsia="Times New Roman"/>
          <w:sz w:val="21"/>
          <w:szCs w:val="21"/>
          <w:lang w:eastAsia="fr-FR"/>
        </w:rPr>
        <w:t xml:space="preserve"> </w:t>
      </w:r>
      <w:r w:rsidR="00A65D77" w:rsidRPr="008A4988">
        <w:rPr>
          <w:rFonts w:eastAsia="Times New Roman"/>
          <w:sz w:val="21"/>
          <w:szCs w:val="21"/>
          <w:lang w:eastAsia="fr-FR"/>
        </w:rPr>
        <w:t>1</w:t>
      </w:r>
      <w:r w:rsidR="006351E8" w:rsidRPr="008A4988">
        <w:rPr>
          <w:rFonts w:eastAsia="Times New Roman"/>
          <w:sz w:val="21"/>
          <w:szCs w:val="21"/>
          <w:lang w:eastAsia="fr-FR"/>
        </w:rPr>
        <w:t>80m2, Carré et Salles du Patio</w:t>
      </w:r>
      <w:r w:rsidRPr="008A4988">
        <w:rPr>
          <w:rFonts w:eastAsia="Times New Roman"/>
          <w:sz w:val="21"/>
          <w:szCs w:val="21"/>
          <w:lang w:eastAsia="fr-FR"/>
        </w:rPr>
        <w:t xml:space="preserve"> 1</w:t>
      </w:r>
      <w:r w:rsidR="00CB201E">
        <w:rPr>
          <w:rFonts w:eastAsia="Times New Roman"/>
          <w:sz w:val="21"/>
          <w:szCs w:val="21"/>
          <w:lang w:eastAsia="fr-FR"/>
        </w:rPr>
        <w:t xml:space="preserve"> </w:t>
      </w:r>
      <w:r w:rsidRPr="008A4988">
        <w:rPr>
          <w:rFonts w:eastAsia="Times New Roman"/>
          <w:sz w:val="21"/>
          <w:szCs w:val="21"/>
          <w:lang w:eastAsia="fr-FR"/>
        </w:rPr>
        <w:t>453m2, et Galerie Diaghilev 1</w:t>
      </w:r>
      <w:r w:rsidR="00CB201E">
        <w:rPr>
          <w:rFonts w:eastAsia="Times New Roman"/>
          <w:sz w:val="21"/>
          <w:szCs w:val="21"/>
          <w:lang w:eastAsia="fr-FR"/>
        </w:rPr>
        <w:t xml:space="preserve"> </w:t>
      </w:r>
      <w:r w:rsidRPr="008A4988">
        <w:rPr>
          <w:rFonts w:eastAsia="Times New Roman"/>
          <w:sz w:val="21"/>
          <w:szCs w:val="21"/>
          <w:lang w:eastAsia="fr-FR"/>
        </w:rPr>
        <w:t>031m2</w:t>
      </w:r>
      <w:r w:rsidR="006351E8" w:rsidRPr="008A4988">
        <w:rPr>
          <w:rFonts w:eastAsia="Times New Roman"/>
          <w:sz w:val="21"/>
          <w:szCs w:val="21"/>
          <w:lang w:eastAsia="fr-FR"/>
        </w:rPr>
        <w:t>)</w:t>
      </w:r>
    </w:p>
    <w:p w14:paraId="41A4635B" w14:textId="77777777" w:rsidR="000970A1" w:rsidRPr="008A4988" w:rsidRDefault="000970A1" w:rsidP="00EC70DD">
      <w:pPr>
        <w:rPr>
          <w:rFonts w:eastAsia="Times New Roman"/>
          <w:sz w:val="21"/>
          <w:szCs w:val="21"/>
          <w:lang w:eastAsia="fr-FR"/>
        </w:rPr>
      </w:pPr>
    </w:p>
    <w:p w14:paraId="02C357FC" w14:textId="4D5E9C70" w:rsidR="00D5778D" w:rsidRPr="008A4988" w:rsidRDefault="005D367F" w:rsidP="00EC70DD">
      <w:pPr>
        <w:rPr>
          <w:rFonts w:eastAsia="Times New Roman"/>
          <w:sz w:val="21"/>
          <w:szCs w:val="21"/>
          <w:lang w:eastAsia="fr-FR"/>
        </w:rPr>
      </w:pPr>
      <w:r w:rsidRPr="008A4988">
        <w:rPr>
          <w:rFonts w:eastAsia="Times New Roman"/>
          <w:sz w:val="21"/>
          <w:szCs w:val="21"/>
          <w:lang w:eastAsia="fr-FR"/>
        </w:rPr>
        <w:t xml:space="preserve">Jusqu’à </w:t>
      </w:r>
      <w:r w:rsidR="00BB009D" w:rsidRPr="008A4988">
        <w:rPr>
          <w:rFonts w:eastAsia="Times New Roman"/>
          <w:sz w:val="21"/>
          <w:szCs w:val="21"/>
          <w:lang w:eastAsia="fr-FR"/>
        </w:rPr>
        <w:t>22 salles de commission </w:t>
      </w:r>
      <w:r w:rsidR="00165DB8" w:rsidRPr="008A4988">
        <w:rPr>
          <w:rFonts w:eastAsia="Times New Roman"/>
          <w:sz w:val="21"/>
          <w:szCs w:val="21"/>
          <w:lang w:eastAsia="fr-FR"/>
        </w:rPr>
        <w:t>actuellement / Jusqu’à 40 salles de commission en 2025</w:t>
      </w:r>
    </w:p>
    <w:p w14:paraId="226EDA74" w14:textId="728A6952" w:rsidR="00D5778D" w:rsidRPr="008A4988" w:rsidRDefault="00BB009D" w:rsidP="00EC70DD">
      <w:pPr>
        <w:rPr>
          <w:rFonts w:eastAsia="Times New Roman"/>
          <w:sz w:val="21"/>
          <w:szCs w:val="21"/>
          <w:lang w:eastAsia="fr-FR"/>
        </w:rPr>
      </w:pPr>
      <w:r w:rsidRPr="008A4988">
        <w:rPr>
          <w:rFonts w:eastAsia="Times New Roman"/>
          <w:sz w:val="21"/>
          <w:szCs w:val="21"/>
          <w:lang w:eastAsia="fr-FR"/>
        </w:rPr>
        <w:t>1</w:t>
      </w:r>
      <w:r w:rsidR="005D367F" w:rsidRPr="008A4988">
        <w:rPr>
          <w:rFonts w:eastAsia="Times New Roman"/>
          <w:sz w:val="21"/>
          <w:szCs w:val="21"/>
          <w:lang w:eastAsia="fr-FR"/>
        </w:rPr>
        <w:t>1</w:t>
      </w:r>
      <w:r w:rsidRPr="008A4988">
        <w:rPr>
          <w:rFonts w:eastAsia="Times New Roman"/>
          <w:sz w:val="21"/>
          <w:szCs w:val="21"/>
          <w:lang w:eastAsia="fr-FR"/>
        </w:rPr>
        <w:t xml:space="preserve"> 000 m2 de halls d’exposition et de restauration</w:t>
      </w:r>
      <w:r w:rsidR="005D367F" w:rsidRPr="008A4988">
        <w:rPr>
          <w:rFonts w:eastAsia="Times New Roman"/>
          <w:sz w:val="21"/>
          <w:szCs w:val="21"/>
          <w:lang w:eastAsia="fr-FR"/>
        </w:rPr>
        <w:t xml:space="preserve"> actuellement/ </w:t>
      </w:r>
      <w:r w:rsidR="00165DB8" w:rsidRPr="008A4988">
        <w:rPr>
          <w:rFonts w:eastAsia="Times New Roman"/>
          <w:sz w:val="21"/>
          <w:szCs w:val="21"/>
          <w:lang w:eastAsia="fr-FR"/>
        </w:rPr>
        <w:t xml:space="preserve">18 </w:t>
      </w:r>
      <w:r w:rsidR="00DA5AD8" w:rsidRPr="008A4988">
        <w:rPr>
          <w:rFonts w:eastAsia="Times New Roman"/>
          <w:sz w:val="21"/>
          <w:szCs w:val="21"/>
          <w:lang w:eastAsia="fr-FR"/>
        </w:rPr>
        <w:t xml:space="preserve">000 </w:t>
      </w:r>
      <w:r w:rsidR="00165DB8" w:rsidRPr="008A4988">
        <w:rPr>
          <w:rFonts w:eastAsia="Times New Roman"/>
          <w:sz w:val="21"/>
          <w:szCs w:val="21"/>
          <w:lang w:eastAsia="fr-FR"/>
        </w:rPr>
        <w:t>m2 de halls d’exposition et de restauration en 2025</w:t>
      </w:r>
    </w:p>
    <w:p w14:paraId="091D8AB3" w14:textId="77777777" w:rsidR="000970A1" w:rsidRPr="008A4988" w:rsidRDefault="000970A1" w:rsidP="00EC70DD">
      <w:pPr>
        <w:rPr>
          <w:rFonts w:eastAsia="Times New Roman"/>
          <w:sz w:val="21"/>
          <w:szCs w:val="21"/>
          <w:lang w:val="fr-FR" w:eastAsia="fr-FR"/>
        </w:rPr>
      </w:pPr>
    </w:p>
    <w:p w14:paraId="272B8804" w14:textId="2D755AA5" w:rsidR="0090055F" w:rsidRPr="008A4988" w:rsidRDefault="00BB009D" w:rsidP="00EC70DD">
      <w:pPr>
        <w:rPr>
          <w:rFonts w:eastAsia="Times New Roman"/>
          <w:caps/>
          <w:color w:val="1D1D1B"/>
          <w:sz w:val="21"/>
          <w:szCs w:val="21"/>
          <w:lang w:val="fr-FR" w:eastAsia="fr-FR"/>
        </w:rPr>
      </w:pPr>
      <w:r w:rsidRPr="008A4988">
        <w:rPr>
          <w:rFonts w:eastAsia="Times New Roman"/>
          <w:sz w:val="21"/>
          <w:szCs w:val="21"/>
          <w:lang w:val="fr-FR" w:eastAsia="fr-FR"/>
        </w:rPr>
        <w:t>100 événements et 250</w:t>
      </w:r>
      <w:r w:rsidR="00CB201E">
        <w:rPr>
          <w:rFonts w:eastAsia="Times New Roman"/>
          <w:sz w:val="21"/>
          <w:szCs w:val="21"/>
          <w:lang w:val="fr-FR" w:eastAsia="fr-FR"/>
        </w:rPr>
        <w:t xml:space="preserve"> </w:t>
      </w:r>
      <w:r w:rsidRPr="008A4988">
        <w:rPr>
          <w:rFonts w:eastAsia="Times New Roman"/>
          <w:sz w:val="21"/>
          <w:szCs w:val="21"/>
          <w:lang w:val="fr-FR" w:eastAsia="fr-FR"/>
        </w:rPr>
        <w:t xml:space="preserve">000 personnes </w:t>
      </w:r>
      <w:r w:rsidR="00D5778D" w:rsidRPr="008A4988">
        <w:rPr>
          <w:rFonts w:eastAsia="Times New Roman"/>
          <w:sz w:val="21"/>
          <w:szCs w:val="21"/>
          <w:lang w:val="fr-FR" w:eastAsia="fr-FR"/>
        </w:rPr>
        <w:t xml:space="preserve">accueillies chaque </w:t>
      </w:r>
      <w:r w:rsidRPr="008A4988">
        <w:rPr>
          <w:rFonts w:eastAsia="Times New Roman"/>
          <w:sz w:val="21"/>
          <w:szCs w:val="21"/>
          <w:lang w:val="fr-FR" w:eastAsia="fr-FR"/>
        </w:rPr>
        <w:t>an</w:t>
      </w:r>
      <w:r w:rsidR="00D5778D" w:rsidRPr="008A4988">
        <w:rPr>
          <w:rFonts w:eastAsia="Times New Roman"/>
          <w:sz w:val="21"/>
          <w:szCs w:val="21"/>
          <w:lang w:val="fr-FR" w:eastAsia="fr-FR"/>
        </w:rPr>
        <w:t>née</w:t>
      </w:r>
      <w:r w:rsidR="00D5778D" w:rsidRPr="008A4988">
        <w:rPr>
          <w:rFonts w:eastAsia="Times New Roman"/>
          <w:sz w:val="21"/>
          <w:szCs w:val="21"/>
          <w:lang w:val="fr-FR" w:eastAsia="fr-FR"/>
        </w:rPr>
        <w:br/>
      </w:r>
      <w:r w:rsidR="00D5778D" w:rsidRPr="008A4988">
        <w:rPr>
          <w:rFonts w:eastAsia="Times New Roman"/>
          <w:sz w:val="21"/>
          <w:szCs w:val="21"/>
          <w:lang w:val="fr-FR" w:eastAsia="fr-FR"/>
        </w:rPr>
        <w:br/>
      </w:r>
      <w:r w:rsidRPr="008A4988">
        <w:rPr>
          <w:rFonts w:eastAsia="Times New Roman"/>
          <w:sz w:val="21"/>
          <w:szCs w:val="21"/>
          <w:lang w:eastAsia="fr-FR"/>
        </w:rPr>
        <w:t>35% de clients récurrents </w:t>
      </w:r>
      <w:r w:rsidR="005D367F" w:rsidRPr="008A4988">
        <w:rPr>
          <w:rFonts w:eastAsia="Times New Roman"/>
          <w:sz w:val="21"/>
          <w:szCs w:val="21"/>
          <w:lang w:eastAsia="fr-FR"/>
        </w:rPr>
        <w:br/>
      </w:r>
      <w:r w:rsidR="005D367F" w:rsidRPr="008A4988">
        <w:rPr>
          <w:rFonts w:eastAsia="Times New Roman"/>
          <w:sz w:val="21"/>
          <w:szCs w:val="21"/>
          <w:lang w:eastAsia="fr-FR"/>
        </w:rPr>
        <w:br/>
      </w:r>
      <w:r w:rsidR="00975CED" w:rsidRPr="008A4988">
        <w:rPr>
          <w:rFonts w:eastAsia="Times New Roman"/>
          <w:sz w:val="21"/>
          <w:szCs w:val="21"/>
          <w:lang w:val="fr-FR" w:eastAsia="fr-FR"/>
        </w:rPr>
        <w:t>Le Grimaldi Forum est l’un</w:t>
      </w:r>
      <w:r w:rsidRPr="008A4988">
        <w:rPr>
          <w:rFonts w:eastAsia="Times New Roman"/>
          <w:sz w:val="21"/>
          <w:szCs w:val="21"/>
          <w:lang w:val="fr-FR" w:eastAsia="fr-FR"/>
        </w:rPr>
        <w:t xml:space="preserve"> des premiers centres européens ayant reçu -dès 2008- la précieuse certification ISO 14001. </w:t>
      </w:r>
      <w:r w:rsidRPr="008A4988">
        <w:rPr>
          <w:rFonts w:eastAsia="Times New Roman"/>
          <w:sz w:val="21"/>
          <w:szCs w:val="21"/>
          <w:lang w:eastAsia="fr-FR"/>
        </w:rPr>
        <w:t>Depuis, il a amélioré son efficacité énergétique de 35%, multiplié par 2,5 son taux de tri et divisé par plus de 2 sa consommation d’eau par visiteur</w:t>
      </w:r>
      <w:r w:rsidR="00975CED" w:rsidRPr="008A4988">
        <w:rPr>
          <w:rFonts w:eastAsia="Times New Roman"/>
          <w:sz w:val="21"/>
          <w:szCs w:val="21"/>
          <w:lang w:eastAsia="fr-FR"/>
        </w:rPr>
        <w:t>.</w:t>
      </w:r>
    </w:p>
    <w:p w14:paraId="4569CB96" w14:textId="06B4111F" w:rsidR="00BB009D" w:rsidRPr="008A4988" w:rsidRDefault="00BB009D" w:rsidP="00EC70DD">
      <w:pPr>
        <w:rPr>
          <w:rFonts w:eastAsia="Times New Roman"/>
          <w:caps/>
          <w:color w:val="1D1D1B"/>
          <w:sz w:val="21"/>
          <w:szCs w:val="21"/>
          <w:lang w:val="fr-FR" w:eastAsia="fr-FR"/>
        </w:rPr>
      </w:pPr>
    </w:p>
    <w:p w14:paraId="45017B66" w14:textId="14A7A05B" w:rsidR="00BB009D" w:rsidRPr="008A4988" w:rsidRDefault="00BB009D" w:rsidP="00EC70DD">
      <w:pPr>
        <w:rPr>
          <w:rFonts w:eastAsia="Times New Roman"/>
          <w:caps/>
          <w:color w:val="1D1D1B"/>
          <w:sz w:val="21"/>
          <w:szCs w:val="21"/>
          <w:lang w:val="fr-FR" w:eastAsia="fr-FR"/>
        </w:rPr>
      </w:pPr>
      <w:r w:rsidRPr="008A4988">
        <w:rPr>
          <w:rFonts w:eastAsia="Times New Roman"/>
          <w:caps/>
          <w:color w:val="1D1D1B"/>
          <w:sz w:val="21"/>
          <w:szCs w:val="21"/>
          <w:lang w:val="fr-FR" w:eastAsia="fr-FR"/>
        </w:rPr>
        <w:t>---------</w:t>
      </w:r>
    </w:p>
    <w:p w14:paraId="1D580E5F" w14:textId="4E969A2C" w:rsidR="000970A1" w:rsidRPr="008A4988" w:rsidRDefault="00CC69C6" w:rsidP="00CC69C6">
      <w:pPr>
        <w:tabs>
          <w:tab w:val="left" w:pos="6982"/>
        </w:tabs>
        <w:rPr>
          <w:rFonts w:eastAsia="Times New Roman"/>
          <w:color w:val="000000"/>
          <w:sz w:val="21"/>
          <w:szCs w:val="21"/>
          <w:lang w:eastAsia="fr-FR"/>
        </w:rPr>
      </w:pPr>
      <w:r w:rsidRPr="008A4988">
        <w:rPr>
          <w:rFonts w:eastAsia="Times New Roman"/>
          <w:color w:val="000000"/>
          <w:sz w:val="21"/>
          <w:szCs w:val="21"/>
          <w:lang w:eastAsia="fr-FR"/>
        </w:rPr>
        <w:tab/>
      </w:r>
    </w:p>
    <w:p w14:paraId="25EA9E07" w14:textId="6DFF4BF7" w:rsidR="00F7356B" w:rsidRPr="008A4988" w:rsidRDefault="00100146" w:rsidP="00EC70DD">
      <w:pPr>
        <w:rPr>
          <w:rFonts w:eastAsia="Times New Roman"/>
          <w:b/>
          <w:bCs/>
          <w:color w:val="000000"/>
          <w:sz w:val="21"/>
          <w:szCs w:val="21"/>
          <w:lang w:eastAsia="fr-FR"/>
        </w:rPr>
      </w:pPr>
      <w:r w:rsidRPr="008A4988">
        <w:rPr>
          <w:rFonts w:eastAsia="Times New Roman"/>
          <w:b/>
          <w:bCs/>
          <w:color w:val="000000"/>
          <w:sz w:val="21"/>
          <w:szCs w:val="21"/>
          <w:lang w:eastAsia="fr-FR"/>
        </w:rPr>
        <w:t>FICHIERS</w:t>
      </w:r>
      <w:r w:rsidR="000970A1" w:rsidRPr="008A4988">
        <w:rPr>
          <w:rFonts w:eastAsia="Times New Roman"/>
          <w:b/>
          <w:bCs/>
          <w:color w:val="000000"/>
          <w:sz w:val="21"/>
          <w:szCs w:val="21"/>
          <w:lang w:eastAsia="fr-FR"/>
        </w:rPr>
        <w:t xml:space="preserve"> PRESSE</w:t>
      </w:r>
      <w:r w:rsidR="00CB2C61" w:rsidRPr="008A4988">
        <w:rPr>
          <w:rFonts w:eastAsia="Times New Roman"/>
          <w:b/>
          <w:bCs/>
          <w:color w:val="000000"/>
          <w:sz w:val="21"/>
          <w:szCs w:val="21"/>
          <w:lang w:eastAsia="fr-FR"/>
        </w:rPr>
        <w:t xml:space="preserve"> à télécharger </w:t>
      </w:r>
      <w:hyperlink r:id="rId6" w:history="1">
        <w:r w:rsidR="00586851" w:rsidRPr="00586851">
          <w:rPr>
            <w:rStyle w:val="Lienhypertexte"/>
            <w:rFonts w:eastAsia="Times New Roman"/>
            <w:b/>
            <w:bCs/>
            <w:lang w:eastAsia="fr-FR"/>
          </w:rPr>
          <w:t>IC</w:t>
        </w:r>
        <w:r w:rsidR="00586851" w:rsidRPr="00586851">
          <w:rPr>
            <w:rStyle w:val="Lienhypertexte"/>
            <w:rFonts w:eastAsia="Times New Roman"/>
            <w:b/>
            <w:bCs/>
            <w:lang w:eastAsia="fr-FR"/>
          </w:rPr>
          <w:t>I</w:t>
        </w:r>
      </w:hyperlink>
    </w:p>
    <w:p w14:paraId="2C1F4EC1" w14:textId="79A4D9AA" w:rsidR="00CB2C61" w:rsidRPr="008A4988" w:rsidRDefault="00586851" w:rsidP="00EC70DD">
      <w:pPr>
        <w:pStyle w:val="Paragraphedeliste"/>
        <w:numPr>
          <w:ilvl w:val="1"/>
          <w:numId w:val="4"/>
        </w:numPr>
        <w:rPr>
          <w:rFonts w:eastAsia="Times New Roman"/>
          <w:color w:val="000000"/>
          <w:sz w:val="21"/>
          <w:szCs w:val="21"/>
          <w:lang w:eastAsia="fr-FR"/>
        </w:rPr>
      </w:pPr>
      <w:r>
        <w:rPr>
          <w:rFonts w:eastAsia="Times New Roman"/>
          <w:color w:val="000000"/>
          <w:sz w:val="21"/>
          <w:szCs w:val="21"/>
          <w:lang w:eastAsia="fr-FR"/>
        </w:rPr>
        <w:t xml:space="preserve">Visuels du projet </w:t>
      </w:r>
      <w:r w:rsidR="00D14275" w:rsidRPr="008A4988">
        <w:rPr>
          <w:rFonts w:eastAsia="Times New Roman"/>
          <w:color w:val="000000"/>
          <w:sz w:val="21"/>
          <w:szCs w:val="21"/>
          <w:lang w:eastAsia="fr-FR"/>
        </w:rPr>
        <w:t>(</w:t>
      </w:r>
      <w:r>
        <w:rPr>
          <w:rFonts w:eastAsia="Times New Roman"/>
          <w:color w:val="000000"/>
          <w:sz w:val="21"/>
          <w:szCs w:val="21"/>
          <w:lang w:eastAsia="fr-FR"/>
        </w:rPr>
        <w:t xml:space="preserve">les </w:t>
      </w:r>
      <w:r w:rsidR="00795E37" w:rsidRPr="008A4988">
        <w:rPr>
          <w:rFonts w:eastAsia="Times New Roman"/>
          <w:color w:val="000000"/>
          <w:sz w:val="21"/>
          <w:szCs w:val="21"/>
          <w:lang w:eastAsia="fr-FR"/>
        </w:rPr>
        <w:t>crédit</w:t>
      </w:r>
      <w:r>
        <w:rPr>
          <w:rFonts w:eastAsia="Times New Roman"/>
          <w:color w:val="000000"/>
          <w:sz w:val="21"/>
          <w:szCs w:val="21"/>
          <w:lang w:eastAsia="fr-FR"/>
        </w:rPr>
        <w:t>s sont dans les titres des visuels</w:t>
      </w:r>
      <w:r w:rsidR="00795E37" w:rsidRPr="008A4988">
        <w:rPr>
          <w:rFonts w:eastAsia="Times New Roman"/>
          <w:color w:val="000000"/>
          <w:sz w:val="21"/>
          <w:szCs w:val="21"/>
          <w:lang w:eastAsia="fr-FR"/>
        </w:rPr>
        <w:t>)</w:t>
      </w:r>
    </w:p>
    <w:p w14:paraId="34BD3AB3" w14:textId="384749AA" w:rsidR="00F7356B" w:rsidRDefault="00586851" w:rsidP="00EC70DD">
      <w:pPr>
        <w:pStyle w:val="Paragraphedeliste"/>
        <w:numPr>
          <w:ilvl w:val="1"/>
          <w:numId w:val="4"/>
        </w:numPr>
        <w:rPr>
          <w:rFonts w:eastAsia="Times New Roman"/>
          <w:color w:val="000000"/>
          <w:sz w:val="21"/>
          <w:szCs w:val="21"/>
          <w:lang w:eastAsia="fr-FR"/>
        </w:rPr>
      </w:pPr>
      <w:r>
        <w:rPr>
          <w:rFonts w:eastAsia="Times New Roman"/>
          <w:color w:val="000000"/>
          <w:sz w:val="21"/>
          <w:szCs w:val="21"/>
          <w:lang w:eastAsia="fr-FR"/>
        </w:rPr>
        <w:t>Teaser Vidéo</w:t>
      </w:r>
    </w:p>
    <w:p w14:paraId="21E1D839" w14:textId="638AEFF1" w:rsidR="00586851" w:rsidRPr="008A4988" w:rsidRDefault="00586851" w:rsidP="00EC70DD">
      <w:pPr>
        <w:pStyle w:val="Paragraphedeliste"/>
        <w:numPr>
          <w:ilvl w:val="1"/>
          <w:numId w:val="4"/>
        </w:numPr>
        <w:rPr>
          <w:rFonts w:eastAsia="Times New Roman"/>
          <w:color w:val="000000"/>
          <w:sz w:val="21"/>
          <w:szCs w:val="21"/>
          <w:lang w:eastAsia="fr-FR"/>
        </w:rPr>
      </w:pPr>
      <w:r>
        <w:rPr>
          <w:rFonts w:eastAsia="Times New Roman"/>
          <w:color w:val="000000"/>
          <w:sz w:val="21"/>
          <w:szCs w:val="21"/>
          <w:lang w:eastAsia="fr-FR"/>
        </w:rPr>
        <w:t>Communiqué en format Word</w:t>
      </w:r>
    </w:p>
    <w:p w14:paraId="29948DA0" w14:textId="01D43427" w:rsidR="00F7356B" w:rsidRPr="008A4988" w:rsidRDefault="00F7356B" w:rsidP="00EC70DD">
      <w:pPr>
        <w:pStyle w:val="Paragraphedeliste"/>
        <w:numPr>
          <w:ilvl w:val="1"/>
          <w:numId w:val="4"/>
        </w:numPr>
        <w:rPr>
          <w:rFonts w:eastAsia="Times New Roman"/>
          <w:color w:val="000000"/>
          <w:sz w:val="21"/>
          <w:szCs w:val="21"/>
          <w:lang w:eastAsia="fr-FR"/>
        </w:rPr>
      </w:pPr>
      <w:r w:rsidRPr="008A4988">
        <w:rPr>
          <w:rFonts w:eastAsia="Times New Roman"/>
          <w:color w:val="000000"/>
          <w:sz w:val="21"/>
          <w:szCs w:val="21"/>
          <w:lang w:eastAsia="fr-FR"/>
        </w:rPr>
        <w:t xml:space="preserve">En savoir plus sur le Grimaldi Forum </w:t>
      </w:r>
      <w:hyperlink r:id="rId7" w:history="1">
        <w:r w:rsidRPr="008A4988">
          <w:rPr>
            <w:rStyle w:val="Lienhypertexte"/>
            <w:rFonts w:eastAsia="Times New Roman"/>
            <w:sz w:val="21"/>
            <w:szCs w:val="21"/>
            <w:lang w:eastAsia="fr-FR"/>
          </w:rPr>
          <w:t>cliquer </w:t>
        </w:r>
        <w:r w:rsidR="004E02F1" w:rsidRPr="008A4988">
          <w:rPr>
            <w:rStyle w:val="Lienhypertexte"/>
            <w:rFonts w:eastAsia="Times New Roman"/>
            <w:sz w:val="21"/>
            <w:szCs w:val="21"/>
            <w:lang w:eastAsia="fr-FR"/>
          </w:rPr>
          <w:t>ici</w:t>
        </w:r>
      </w:hyperlink>
    </w:p>
    <w:p w14:paraId="3147628A" w14:textId="77777777" w:rsidR="00586851" w:rsidRPr="00586851" w:rsidRDefault="00586851" w:rsidP="00EC70DD">
      <w:pPr>
        <w:rPr>
          <w:rFonts w:eastAsia="Times New Roman"/>
          <w:color w:val="000000"/>
          <w:sz w:val="21"/>
          <w:szCs w:val="21"/>
          <w:lang w:val="en-US" w:eastAsia="fr-FR"/>
        </w:rPr>
      </w:pPr>
    </w:p>
    <w:p w14:paraId="17656272" w14:textId="322D9E66" w:rsidR="00BB009D" w:rsidRPr="008A4988" w:rsidRDefault="00BB009D" w:rsidP="00EC70DD">
      <w:pPr>
        <w:rPr>
          <w:rFonts w:eastAsia="Times New Roman"/>
          <w:color w:val="000000"/>
          <w:sz w:val="21"/>
          <w:szCs w:val="21"/>
          <w:lang w:eastAsia="fr-FR"/>
        </w:rPr>
      </w:pPr>
      <w:r w:rsidRPr="008A4988">
        <w:rPr>
          <w:rFonts w:eastAsia="Times New Roman"/>
          <w:color w:val="000000"/>
          <w:sz w:val="21"/>
          <w:szCs w:val="21"/>
          <w:lang w:eastAsia="fr-FR"/>
        </w:rPr>
        <w:t>----------</w:t>
      </w:r>
    </w:p>
    <w:p w14:paraId="4B36628F" w14:textId="77777777" w:rsidR="006A73A6" w:rsidRPr="008A4988" w:rsidRDefault="006A73A6" w:rsidP="00EC70DD">
      <w:pPr>
        <w:rPr>
          <w:rFonts w:eastAsia="Times New Roman"/>
          <w:color w:val="000000"/>
          <w:sz w:val="21"/>
          <w:szCs w:val="21"/>
          <w:lang w:eastAsia="fr-FR"/>
        </w:rPr>
      </w:pPr>
    </w:p>
    <w:p w14:paraId="4309F5D0" w14:textId="3A8CEB94" w:rsidR="00F7356B" w:rsidRPr="008A4988" w:rsidRDefault="00F7356B" w:rsidP="00EC70DD">
      <w:pPr>
        <w:rPr>
          <w:rFonts w:eastAsia="Times New Roman"/>
          <w:b/>
          <w:bCs/>
          <w:color w:val="000000"/>
          <w:sz w:val="21"/>
          <w:szCs w:val="21"/>
          <w:lang w:eastAsia="fr-FR"/>
        </w:rPr>
      </w:pPr>
      <w:r w:rsidRPr="008A4988">
        <w:rPr>
          <w:rFonts w:eastAsia="Times New Roman"/>
          <w:b/>
          <w:bCs/>
          <w:color w:val="000000"/>
          <w:sz w:val="21"/>
          <w:szCs w:val="21"/>
          <w:lang w:eastAsia="fr-FR"/>
        </w:rPr>
        <w:t>Contacts presse </w:t>
      </w:r>
      <w:r w:rsidR="00DD08B2" w:rsidRPr="008A4988">
        <w:rPr>
          <w:rFonts w:eastAsia="Times New Roman"/>
          <w:b/>
          <w:bCs/>
          <w:color w:val="000000"/>
          <w:sz w:val="21"/>
          <w:szCs w:val="21"/>
          <w:lang w:eastAsia="fr-FR"/>
        </w:rPr>
        <w:t xml:space="preserve">– Grimaldi </w:t>
      </w:r>
      <w:r w:rsidR="00710C19" w:rsidRPr="008A4988">
        <w:rPr>
          <w:rFonts w:eastAsia="Times New Roman"/>
          <w:b/>
          <w:bCs/>
          <w:color w:val="000000"/>
          <w:sz w:val="21"/>
          <w:szCs w:val="21"/>
          <w:lang w:eastAsia="fr-FR"/>
        </w:rPr>
        <w:t>Forum Monaco</w:t>
      </w:r>
      <w:r w:rsidRPr="008A4988">
        <w:rPr>
          <w:rFonts w:eastAsia="Times New Roman"/>
          <w:b/>
          <w:bCs/>
          <w:color w:val="000000"/>
          <w:sz w:val="21"/>
          <w:szCs w:val="21"/>
          <w:lang w:eastAsia="fr-FR"/>
        </w:rPr>
        <w:t> </w:t>
      </w:r>
    </w:p>
    <w:p w14:paraId="7027F95D" w14:textId="3A7FE72C" w:rsidR="00F7356B" w:rsidRPr="008A4988" w:rsidRDefault="00F7356B" w:rsidP="00EC70DD">
      <w:pPr>
        <w:rPr>
          <w:rFonts w:eastAsia="Times New Roman"/>
          <w:color w:val="000000"/>
          <w:sz w:val="21"/>
          <w:szCs w:val="21"/>
          <w:lang w:eastAsia="fr-FR"/>
        </w:rPr>
      </w:pPr>
      <w:r w:rsidRPr="008A4988">
        <w:rPr>
          <w:rFonts w:eastAsia="Times New Roman"/>
          <w:color w:val="000000"/>
          <w:sz w:val="21"/>
          <w:szCs w:val="21"/>
          <w:lang w:eastAsia="fr-FR"/>
        </w:rPr>
        <w:t>Dany Rubrecht</w:t>
      </w:r>
      <w:r w:rsidR="00D14275" w:rsidRPr="008A4988">
        <w:rPr>
          <w:rFonts w:eastAsia="Times New Roman"/>
          <w:color w:val="000000"/>
          <w:sz w:val="21"/>
          <w:szCs w:val="21"/>
          <w:lang w:eastAsia="fr-FR"/>
        </w:rPr>
        <w:t>, Directrice de la communication</w:t>
      </w:r>
      <w:r w:rsidR="00D14275" w:rsidRPr="008A4988">
        <w:rPr>
          <w:rFonts w:eastAsia="Times New Roman"/>
          <w:color w:val="000000"/>
          <w:sz w:val="21"/>
          <w:szCs w:val="21"/>
          <w:lang w:eastAsia="fr-FR"/>
        </w:rPr>
        <w:br/>
      </w:r>
      <w:hyperlink r:id="rId8" w:history="1">
        <w:r w:rsidR="00D14275" w:rsidRPr="008A4988">
          <w:rPr>
            <w:rStyle w:val="Lienhypertexte"/>
            <w:rFonts w:eastAsia="Times New Roman" w:cstheme="minorHAnsi"/>
            <w:sz w:val="21"/>
            <w:szCs w:val="21"/>
            <w:lang w:eastAsia="fr-FR"/>
          </w:rPr>
          <w:t>drubrecht@grimaldiforum.com</w:t>
        </w:r>
      </w:hyperlink>
      <w:r w:rsidRPr="008A4988">
        <w:rPr>
          <w:rFonts w:eastAsia="Times New Roman"/>
          <w:color w:val="000000"/>
          <w:sz w:val="21"/>
          <w:szCs w:val="21"/>
          <w:lang w:eastAsia="fr-FR"/>
        </w:rPr>
        <w:t> +377 99 99 25 02</w:t>
      </w:r>
    </w:p>
    <w:p w14:paraId="19A30EA6" w14:textId="5A0E88FE" w:rsidR="007C121E" w:rsidRPr="008A4988" w:rsidRDefault="00D14275" w:rsidP="00EC70DD">
      <w:pPr>
        <w:rPr>
          <w:rFonts w:eastAsia="Times New Roman"/>
          <w:color w:val="000000"/>
          <w:sz w:val="21"/>
          <w:szCs w:val="21"/>
          <w:lang w:eastAsia="fr-FR"/>
        </w:rPr>
      </w:pPr>
      <w:r w:rsidRPr="008A4988">
        <w:rPr>
          <w:rFonts w:eastAsia="Times New Roman"/>
          <w:color w:val="000000"/>
          <w:sz w:val="21"/>
          <w:szCs w:val="21"/>
          <w:lang w:eastAsia="fr-FR"/>
        </w:rPr>
        <w:t xml:space="preserve">Sébastien Inzirillo, </w:t>
      </w:r>
      <w:r w:rsidR="00186CF5" w:rsidRPr="008A4988">
        <w:rPr>
          <w:rFonts w:eastAsia="Times New Roman"/>
          <w:color w:val="000000"/>
          <w:sz w:val="21"/>
          <w:szCs w:val="21"/>
          <w:lang w:eastAsia="fr-FR"/>
        </w:rPr>
        <w:t>C</w:t>
      </w:r>
      <w:r w:rsidRPr="008A4988">
        <w:rPr>
          <w:rFonts w:eastAsia="Times New Roman"/>
          <w:color w:val="000000"/>
          <w:sz w:val="21"/>
          <w:szCs w:val="21"/>
          <w:lang w:eastAsia="fr-FR"/>
        </w:rPr>
        <w:t>hargé de communication MICE</w:t>
      </w:r>
      <w:r w:rsidR="00F7356B" w:rsidRPr="008A4988">
        <w:rPr>
          <w:rFonts w:eastAsia="Times New Roman"/>
          <w:color w:val="000000"/>
          <w:sz w:val="21"/>
          <w:szCs w:val="21"/>
          <w:lang w:eastAsia="fr-FR"/>
        </w:rPr>
        <w:t> </w:t>
      </w:r>
      <w:r w:rsidRPr="008A4988">
        <w:rPr>
          <w:rFonts w:eastAsia="Times New Roman"/>
          <w:color w:val="000000"/>
          <w:sz w:val="21"/>
          <w:szCs w:val="21"/>
          <w:lang w:eastAsia="fr-FR"/>
        </w:rPr>
        <w:br/>
      </w:r>
      <w:hyperlink r:id="rId9" w:history="1">
        <w:r w:rsidRPr="008A4988">
          <w:rPr>
            <w:rStyle w:val="Lienhypertexte"/>
            <w:rFonts w:eastAsia="Times New Roman" w:cstheme="minorHAnsi"/>
            <w:sz w:val="21"/>
            <w:szCs w:val="21"/>
            <w:lang w:eastAsia="fr-FR"/>
          </w:rPr>
          <w:t>sinzirillo@grimaldiforum.com</w:t>
        </w:r>
      </w:hyperlink>
      <w:r w:rsidR="00F7356B" w:rsidRPr="008A4988">
        <w:rPr>
          <w:rFonts w:eastAsia="Times New Roman"/>
          <w:color w:val="000000"/>
          <w:sz w:val="21"/>
          <w:szCs w:val="21"/>
          <w:lang w:eastAsia="fr-FR"/>
        </w:rPr>
        <w:t xml:space="preserve"> +377 99 99 25 </w:t>
      </w:r>
      <w:r w:rsidRPr="008A4988">
        <w:rPr>
          <w:rFonts w:eastAsia="Times New Roman"/>
          <w:color w:val="000000"/>
          <w:sz w:val="21"/>
          <w:szCs w:val="21"/>
          <w:lang w:eastAsia="fr-FR"/>
        </w:rPr>
        <w:t>00</w:t>
      </w:r>
    </w:p>
    <w:p w14:paraId="7AAA5256" w14:textId="732593D1" w:rsidR="00503971" w:rsidRPr="008A4988" w:rsidRDefault="00503971" w:rsidP="00EC70DD">
      <w:pPr>
        <w:rPr>
          <w:rFonts w:eastAsia="Times New Roman"/>
          <w:color w:val="000000"/>
          <w:sz w:val="21"/>
          <w:szCs w:val="21"/>
          <w:lang w:eastAsia="fr-FR"/>
        </w:rPr>
      </w:pPr>
    </w:p>
    <w:p w14:paraId="58C071D1" w14:textId="37796FBD" w:rsidR="00503971" w:rsidRPr="008A4988" w:rsidRDefault="00503971" w:rsidP="00503971">
      <w:pPr>
        <w:rPr>
          <w:sz w:val="21"/>
          <w:szCs w:val="21"/>
        </w:rPr>
      </w:pPr>
      <w:r w:rsidRPr="008A4988">
        <w:rPr>
          <w:sz w:val="21"/>
          <w:szCs w:val="21"/>
        </w:rPr>
        <w:lastRenderedPageBreak/>
        <w:fldChar w:fldCharType="begin"/>
      </w:r>
      <w:r w:rsidRPr="008A4988">
        <w:rPr>
          <w:sz w:val="21"/>
          <w:szCs w:val="21"/>
        </w:rPr>
        <w:instrText xml:space="preserve"> INCLUDEPICTURE "/var/folders/7_/7wks1rys6mjg_q7_v4tvsw740000gp/T/com.microsoft.Word/WebArchiveCopyPasteTempFiles/mareterra2021web_-principaute-de-monaco-sam-anse-du-portier-valode-pistre-architectes-renzo-piano-building-workshop-michel-desvigne.jpg" \* MERGEFORMATINET </w:instrText>
      </w:r>
      <w:r w:rsidRPr="008A4988">
        <w:rPr>
          <w:sz w:val="21"/>
          <w:szCs w:val="21"/>
        </w:rPr>
        <w:fldChar w:fldCharType="separate"/>
      </w:r>
      <w:r w:rsidRPr="008A4988">
        <w:rPr>
          <w:noProof/>
          <w:sz w:val="21"/>
          <w:szCs w:val="21"/>
        </w:rPr>
        <w:drawing>
          <wp:inline distT="0" distB="0" distL="0" distR="0" wp14:anchorId="45A15180" wp14:editId="4B272313">
            <wp:extent cx="5756910" cy="28555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988">
        <w:rPr>
          <w:sz w:val="21"/>
          <w:szCs w:val="21"/>
        </w:rPr>
        <w:fldChar w:fldCharType="end"/>
      </w:r>
    </w:p>
    <w:p w14:paraId="03A4AC65" w14:textId="77777777" w:rsidR="00503971" w:rsidRPr="008A4988" w:rsidRDefault="00503971" w:rsidP="00EC70DD">
      <w:pPr>
        <w:rPr>
          <w:rFonts w:eastAsia="Times New Roman"/>
          <w:color w:val="000000"/>
          <w:sz w:val="21"/>
          <w:szCs w:val="21"/>
          <w:lang w:eastAsia="fr-FR"/>
        </w:rPr>
      </w:pPr>
    </w:p>
    <w:sectPr w:rsidR="00503971" w:rsidRPr="008A4988" w:rsidSect="000437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6217"/>
    <w:multiLevelType w:val="hybridMultilevel"/>
    <w:tmpl w:val="BDBEA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C398E"/>
    <w:multiLevelType w:val="hybridMultilevel"/>
    <w:tmpl w:val="621C55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10DBA"/>
    <w:multiLevelType w:val="hybridMultilevel"/>
    <w:tmpl w:val="8334F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6D11"/>
    <w:multiLevelType w:val="hybridMultilevel"/>
    <w:tmpl w:val="2C180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8934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38C"/>
    <w:multiLevelType w:val="multilevel"/>
    <w:tmpl w:val="3F28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267232">
    <w:abstractNumId w:val="3"/>
  </w:num>
  <w:num w:numId="2" w16cid:durableId="455375875">
    <w:abstractNumId w:val="2"/>
  </w:num>
  <w:num w:numId="3" w16cid:durableId="705839202">
    <w:abstractNumId w:val="0"/>
  </w:num>
  <w:num w:numId="4" w16cid:durableId="1225027095">
    <w:abstractNumId w:val="1"/>
  </w:num>
  <w:num w:numId="5" w16cid:durableId="277032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9"/>
    <w:rsid w:val="00006722"/>
    <w:rsid w:val="000437DE"/>
    <w:rsid w:val="00047E7F"/>
    <w:rsid w:val="00065722"/>
    <w:rsid w:val="00090E4F"/>
    <w:rsid w:val="000970A1"/>
    <w:rsid w:val="000F516D"/>
    <w:rsid w:val="00100146"/>
    <w:rsid w:val="00103991"/>
    <w:rsid w:val="001652C8"/>
    <w:rsid w:val="00165DB8"/>
    <w:rsid w:val="00172ACD"/>
    <w:rsid w:val="00176BDB"/>
    <w:rsid w:val="00186CF5"/>
    <w:rsid w:val="001A686C"/>
    <w:rsid w:val="001E19EE"/>
    <w:rsid w:val="001E6294"/>
    <w:rsid w:val="001F16C8"/>
    <w:rsid w:val="002218C2"/>
    <w:rsid w:val="00222C58"/>
    <w:rsid w:val="002368AB"/>
    <w:rsid w:val="0024114A"/>
    <w:rsid w:val="00255CA5"/>
    <w:rsid w:val="00271262"/>
    <w:rsid w:val="00276B21"/>
    <w:rsid w:val="002C5B49"/>
    <w:rsid w:val="002D026D"/>
    <w:rsid w:val="002D1DDB"/>
    <w:rsid w:val="002E2D16"/>
    <w:rsid w:val="002F6965"/>
    <w:rsid w:val="0030087D"/>
    <w:rsid w:val="00315CF2"/>
    <w:rsid w:val="00347963"/>
    <w:rsid w:val="003854EF"/>
    <w:rsid w:val="00387F0E"/>
    <w:rsid w:val="003953D5"/>
    <w:rsid w:val="003B0CD8"/>
    <w:rsid w:val="003D6907"/>
    <w:rsid w:val="003E1D33"/>
    <w:rsid w:val="0042750D"/>
    <w:rsid w:val="00437F34"/>
    <w:rsid w:val="004424AC"/>
    <w:rsid w:val="00466015"/>
    <w:rsid w:val="004821CF"/>
    <w:rsid w:val="004A3C7E"/>
    <w:rsid w:val="004A46CE"/>
    <w:rsid w:val="004B00D1"/>
    <w:rsid w:val="004C7670"/>
    <w:rsid w:val="004D1E16"/>
    <w:rsid w:val="004E02F1"/>
    <w:rsid w:val="004F2072"/>
    <w:rsid w:val="004F2FA5"/>
    <w:rsid w:val="00503971"/>
    <w:rsid w:val="00520F55"/>
    <w:rsid w:val="00522E3A"/>
    <w:rsid w:val="00537071"/>
    <w:rsid w:val="005405D8"/>
    <w:rsid w:val="00547E85"/>
    <w:rsid w:val="0055572A"/>
    <w:rsid w:val="0056072D"/>
    <w:rsid w:val="00566A89"/>
    <w:rsid w:val="005779A4"/>
    <w:rsid w:val="00582BBE"/>
    <w:rsid w:val="00586851"/>
    <w:rsid w:val="005C3837"/>
    <w:rsid w:val="005C6A7A"/>
    <w:rsid w:val="005C6EF2"/>
    <w:rsid w:val="005D2349"/>
    <w:rsid w:val="005D367F"/>
    <w:rsid w:val="005E7E1B"/>
    <w:rsid w:val="006351E8"/>
    <w:rsid w:val="006762E2"/>
    <w:rsid w:val="00696C5A"/>
    <w:rsid w:val="006A375C"/>
    <w:rsid w:val="006A5B96"/>
    <w:rsid w:val="006A73A6"/>
    <w:rsid w:val="006C2646"/>
    <w:rsid w:val="006C2EE8"/>
    <w:rsid w:val="006D350C"/>
    <w:rsid w:val="006E7C0E"/>
    <w:rsid w:val="00710C19"/>
    <w:rsid w:val="007123CE"/>
    <w:rsid w:val="007539E4"/>
    <w:rsid w:val="00776425"/>
    <w:rsid w:val="00780069"/>
    <w:rsid w:val="00795E37"/>
    <w:rsid w:val="007B13C4"/>
    <w:rsid w:val="007C121E"/>
    <w:rsid w:val="007C404F"/>
    <w:rsid w:val="007D7A62"/>
    <w:rsid w:val="007D7E5D"/>
    <w:rsid w:val="00801B82"/>
    <w:rsid w:val="00817F64"/>
    <w:rsid w:val="00876B82"/>
    <w:rsid w:val="00893A53"/>
    <w:rsid w:val="008A3CDD"/>
    <w:rsid w:val="008A4988"/>
    <w:rsid w:val="008B634D"/>
    <w:rsid w:val="0090055F"/>
    <w:rsid w:val="009006B3"/>
    <w:rsid w:val="0091081C"/>
    <w:rsid w:val="00942D08"/>
    <w:rsid w:val="00955708"/>
    <w:rsid w:val="00957585"/>
    <w:rsid w:val="00961EDE"/>
    <w:rsid w:val="00974845"/>
    <w:rsid w:val="00975CED"/>
    <w:rsid w:val="00980524"/>
    <w:rsid w:val="00980910"/>
    <w:rsid w:val="0099489D"/>
    <w:rsid w:val="009A435D"/>
    <w:rsid w:val="009E1917"/>
    <w:rsid w:val="009F0283"/>
    <w:rsid w:val="009F1EEE"/>
    <w:rsid w:val="009F374E"/>
    <w:rsid w:val="00A024DC"/>
    <w:rsid w:val="00A32C3F"/>
    <w:rsid w:val="00A37EE4"/>
    <w:rsid w:val="00A500F6"/>
    <w:rsid w:val="00A63C06"/>
    <w:rsid w:val="00A65D77"/>
    <w:rsid w:val="00A80008"/>
    <w:rsid w:val="00A83AC5"/>
    <w:rsid w:val="00A84769"/>
    <w:rsid w:val="00A9232A"/>
    <w:rsid w:val="00AB7D59"/>
    <w:rsid w:val="00AD195A"/>
    <w:rsid w:val="00B02584"/>
    <w:rsid w:val="00B06F3E"/>
    <w:rsid w:val="00B12435"/>
    <w:rsid w:val="00B12DFC"/>
    <w:rsid w:val="00B30A81"/>
    <w:rsid w:val="00B42C49"/>
    <w:rsid w:val="00B535CE"/>
    <w:rsid w:val="00B54A8B"/>
    <w:rsid w:val="00B73944"/>
    <w:rsid w:val="00B9589B"/>
    <w:rsid w:val="00BA1D84"/>
    <w:rsid w:val="00BA618A"/>
    <w:rsid w:val="00BB009D"/>
    <w:rsid w:val="00BB2594"/>
    <w:rsid w:val="00BB4143"/>
    <w:rsid w:val="00BB77E9"/>
    <w:rsid w:val="00BC62AA"/>
    <w:rsid w:val="00BE14B4"/>
    <w:rsid w:val="00BF3955"/>
    <w:rsid w:val="00C25125"/>
    <w:rsid w:val="00C37673"/>
    <w:rsid w:val="00C454A8"/>
    <w:rsid w:val="00C7220D"/>
    <w:rsid w:val="00C73DF8"/>
    <w:rsid w:val="00C800C9"/>
    <w:rsid w:val="00CB201E"/>
    <w:rsid w:val="00CB2C61"/>
    <w:rsid w:val="00CB5BB1"/>
    <w:rsid w:val="00CC69B3"/>
    <w:rsid w:val="00CC69C6"/>
    <w:rsid w:val="00CE1544"/>
    <w:rsid w:val="00D14275"/>
    <w:rsid w:val="00D158D2"/>
    <w:rsid w:val="00D55447"/>
    <w:rsid w:val="00D5778D"/>
    <w:rsid w:val="00D60EE5"/>
    <w:rsid w:val="00D62A9A"/>
    <w:rsid w:val="00D80538"/>
    <w:rsid w:val="00D82196"/>
    <w:rsid w:val="00DA1D57"/>
    <w:rsid w:val="00DA5AD8"/>
    <w:rsid w:val="00DC5378"/>
    <w:rsid w:val="00DD08B2"/>
    <w:rsid w:val="00E10397"/>
    <w:rsid w:val="00E55947"/>
    <w:rsid w:val="00E67866"/>
    <w:rsid w:val="00E7268A"/>
    <w:rsid w:val="00E95E85"/>
    <w:rsid w:val="00EA0D74"/>
    <w:rsid w:val="00EA438B"/>
    <w:rsid w:val="00EB2531"/>
    <w:rsid w:val="00EC5631"/>
    <w:rsid w:val="00EC70DD"/>
    <w:rsid w:val="00EE447C"/>
    <w:rsid w:val="00EF5573"/>
    <w:rsid w:val="00EF6673"/>
    <w:rsid w:val="00EF6B8E"/>
    <w:rsid w:val="00F13E84"/>
    <w:rsid w:val="00F16FEF"/>
    <w:rsid w:val="00F31955"/>
    <w:rsid w:val="00F31C2D"/>
    <w:rsid w:val="00F36D8A"/>
    <w:rsid w:val="00F42F89"/>
    <w:rsid w:val="00F47224"/>
    <w:rsid w:val="00F57FC1"/>
    <w:rsid w:val="00F6347B"/>
    <w:rsid w:val="00F7356B"/>
    <w:rsid w:val="00F740E7"/>
    <w:rsid w:val="00F82A74"/>
    <w:rsid w:val="00F96048"/>
    <w:rsid w:val="00F97F0B"/>
    <w:rsid w:val="00FB6F1B"/>
    <w:rsid w:val="00FC0378"/>
    <w:rsid w:val="00FC693B"/>
    <w:rsid w:val="00FF3FB2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4B45"/>
  <w15:chartTrackingRefBased/>
  <w15:docId w15:val="{A92FE206-0FED-604F-88F3-430AA76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37E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37E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5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F7356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7356B"/>
    <w:rPr>
      <w:b/>
      <w:bCs/>
    </w:rPr>
  </w:style>
  <w:style w:type="character" w:customStyle="1" w:styleId="apple-converted-space">
    <w:name w:val="apple-converted-space"/>
    <w:basedOn w:val="Policepardfaut"/>
    <w:rsid w:val="00F7356B"/>
  </w:style>
  <w:style w:type="character" w:customStyle="1" w:styleId="apple-tab-span">
    <w:name w:val="apple-tab-span"/>
    <w:basedOn w:val="Policepardfaut"/>
    <w:rsid w:val="00F7356B"/>
  </w:style>
  <w:style w:type="paragraph" w:styleId="Rvision">
    <w:name w:val="Revision"/>
    <w:hidden/>
    <w:uiPriority w:val="99"/>
    <w:semiHidden/>
    <w:rsid w:val="00D82196"/>
  </w:style>
  <w:style w:type="character" w:styleId="Mentionnonrsolue">
    <w:name w:val="Unresolved Mention"/>
    <w:basedOn w:val="Policepardfaut"/>
    <w:uiPriority w:val="99"/>
    <w:semiHidden/>
    <w:unhideWhenUsed/>
    <w:rsid w:val="007C121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37E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37EE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ext-strong">
    <w:name w:val="text-strong"/>
    <w:basedOn w:val="Policepardfaut"/>
    <w:rsid w:val="00A37EE4"/>
  </w:style>
  <w:style w:type="paragraph" w:styleId="Paragraphedeliste">
    <w:name w:val="List Paragraph"/>
    <w:basedOn w:val="Normal"/>
    <w:uiPriority w:val="34"/>
    <w:qFormat/>
    <w:rsid w:val="007123C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86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3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brecht@grimaldifor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imaldiforu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isl9zpulygetb6t/AABzTH79t8JWJ_R8U-SyzFyFa?dl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inzirillo@grimaldifor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997</Words>
  <Characters>5150</Characters>
  <Application>Microsoft Office Word</Application>
  <DocSecurity>0</DocSecurity>
  <Lines>107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Comptegf16</dc:creator>
  <cp:keywords/>
  <dc:description/>
  <cp:lastModifiedBy>Comptegf16</cp:lastModifiedBy>
  <cp:revision>11</cp:revision>
  <cp:lastPrinted>2022-05-30T07:59:00Z</cp:lastPrinted>
  <dcterms:created xsi:type="dcterms:W3CDTF">2022-06-03T07:33:00Z</dcterms:created>
  <dcterms:modified xsi:type="dcterms:W3CDTF">2022-06-03T17:08:00Z</dcterms:modified>
  <cp:category/>
</cp:coreProperties>
</file>